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745D" w14:textId="1DF63909" w:rsidR="00D9018B" w:rsidRPr="00CC661B" w:rsidRDefault="001A5E98" w:rsidP="001A5E98">
      <w:pPr>
        <w:pStyle w:val="Heading1"/>
      </w:pPr>
      <w:r w:rsidRPr="00CC661B">
        <w:t>Private Lane Upgrade Assistance Program</w:t>
      </w:r>
    </w:p>
    <w:p w14:paraId="7224CEE7" w14:textId="77777777" w:rsidR="00CF7454" w:rsidRPr="00CC661B" w:rsidRDefault="00CF7454" w:rsidP="00CF7454">
      <w:pPr>
        <w:spacing w:after="0"/>
      </w:pPr>
    </w:p>
    <w:p w14:paraId="092259D3" w14:textId="1D8C62F3" w:rsidR="00D56C33" w:rsidRPr="00CC661B" w:rsidRDefault="00DF3DA3" w:rsidP="00D56C33">
      <w:pPr>
        <w:spacing w:after="0"/>
        <w:rPr>
          <w:color w:val="auto"/>
        </w:rPr>
      </w:pPr>
      <w:r w:rsidRPr="00CC661B">
        <w:rPr>
          <w:color w:val="auto"/>
        </w:rPr>
        <w:t xml:space="preserve">The </w:t>
      </w:r>
      <w:r w:rsidR="003677E5" w:rsidRPr="00CC661B">
        <w:rPr>
          <w:color w:val="auto"/>
        </w:rPr>
        <w:t>main</w:t>
      </w:r>
      <w:r w:rsidR="004D5ED2" w:rsidRPr="00CC661B">
        <w:rPr>
          <w:color w:val="auto"/>
        </w:rPr>
        <w:t xml:space="preserve"> </w:t>
      </w:r>
      <w:r w:rsidRPr="00CC661B">
        <w:rPr>
          <w:color w:val="auto"/>
        </w:rPr>
        <w:t xml:space="preserve">objective of this </w:t>
      </w:r>
      <w:r w:rsidR="003677E5" w:rsidRPr="00CC661B">
        <w:rPr>
          <w:color w:val="auto"/>
        </w:rPr>
        <w:t xml:space="preserve">municipal </w:t>
      </w:r>
      <w:r w:rsidR="00CA24BA" w:rsidRPr="00CC661B">
        <w:rPr>
          <w:color w:val="auto"/>
        </w:rPr>
        <w:t xml:space="preserve">grant </w:t>
      </w:r>
      <w:r w:rsidRPr="00CC661B">
        <w:rPr>
          <w:color w:val="auto"/>
        </w:rPr>
        <w:t xml:space="preserve">program is to improve </w:t>
      </w:r>
      <w:r w:rsidR="00CF7454" w:rsidRPr="00CC661B">
        <w:rPr>
          <w:color w:val="auto"/>
        </w:rPr>
        <w:t xml:space="preserve">access for emergency </w:t>
      </w:r>
      <w:r w:rsidR="00CA24BA" w:rsidRPr="00CC661B">
        <w:rPr>
          <w:color w:val="auto"/>
        </w:rPr>
        <w:t xml:space="preserve">service </w:t>
      </w:r>
      <w:r w:rsidR="00CF7454" w:rsidRPr="00CC661B">
        <w:rPr>
          <w:color w:val="auto"/>
        </w:rPr>
        <w:t xml:space="preserve">vehicles. </w:t>
      </w:r>
      <w:r w:rsidRPr="00CC661B">
        <w:rPr>
          <w:color w:val="auto"/>
        </w:rPr>
        <w:t>The Road and Lane Standards Policy outline</w:t>
      </w:r>
      <w:r w:rsidR="00ED2DBE" w:rsidRPr="00CC661B">
        <w:rPr>
          <w:color w:val="auto"/>
        </w:rPr>
        <w:t>s</w:t>
      </w:r>
      <w:r w:rsidRPr="00CC661B">
        <w:rPr>
          <w:color w:val="auto"/>
        </w:rPr>
        <w:t xml:space="preserve"> the minimum requirement</w:t>
      </w:r>
      <w:r w:rsidR="00CA24BA" w:rsidRPr="00CC661B">
        <w:rPr>
          <w:color w:val="auto"/>
        </w:rPr>
        <w:t>s</w:t>
      </w:r>
      <w:r w:rsidRPr="00CC661B">
        <w:rPr>
          <w:color w:val="auto"/>
        </w:rPr>
        <w:t xml:space="preserve"> for</w:t>
      </w:r>
      <w:r w:rsidR="00504494" w:rsidRPr="00CC661B">
        <w:rPr>
          <w:color w:val="auto"/>
        </w:rPr>
        <w:t xml:space="preserve"> private lanes and public roads.</w:t>
      </w:r>
    </w:p>
    <w:p w14:paraId="05DCA855" w14:textId="77777777" w:rsidR="007D1778" w:rsidRPr="00CC661B" w:rsidRDefault="007D1778" w:rsidP="00D56C33">
      <w:pPr>
        <w:spacing w:after="0"/>
      </w:pPr>
    </w:p>
    <w:p w14:paraId="4E95146F" w14:textId="148AFFEA" w:rsidR="00AF1B1C" w:rsidRPr="00CC661B" w:rsidRDefault="00DA57B2" w:rsidP="00CC661B">
      <w:pPr>
        <w:pStyle w:val="Heading2"/>
      </w:pPr>
      <w:r w:rsidRPr="00CC661B">
        <w:t xml:space="preserve">Application Guidelines </w:t>
      </w:r>
    </w:p>
    <w:p w14:paraId="579142E3" w14:textId="3CEC80A3" w:rsidR="00CA24BA" w:rsidRPr="00CC661B" w:rsidRDefault="00AF1B1C" w:rsidP="001A5E98">
      <w:pPr>
        <w:pStyle w:val="ListParagraph"/>
        <w:numPr>
          <w:ilvl w:val="0"/>
          <w:numId w:val="16"/>
        </w:numPr>
        <w:tabs>
          <w:tab w:val="left" w:pos="1440"/>
        </w:tabs>
        <w:spacing w:after="180" w:line="240" w:lineRule="auto"/>
        <w:ind w:left="714" w:hanging="357"/>
        <w:contextualSpacing w:val="0"/>
        <w:rPr>
          <w:color w:val="auto"/>
        </w:rPr>
      </w:pPr>
      <w:r w:rsidRPr="00CC661B">
        <w:rPr>
          <w:color w:val="auto"/>
        </w:rPr>
        <w:t xml:space="preserve">Initial applications must be received by </w:t>
      </w:r>
      <w:r w:rsidR="00CA24BA" w:rsidRPr="00CC661B">
        <w:rPr>
          <w:color w:val="auto"/>
        </w:rPr>
        <w:t xml:space="preserve">May </w:t>
      </w:r>
      <w:r w:rsidR="00172E3D" w:rsidRPr="00CC661B">
        <w:rPr>
          <w:color w:val="auto"/>
        </w:rPr>
        <w:t>1</w:t>
      </w:r>
      <w:r w:rsidR="00A94202">
        <w:rPr>
          <w:color w:val="auto"/>
        </w:rPr>
        <w:t>7</w:t>
      </w:r>
      <w:r w:rsidRPr="00CC661B">
        <w:rPr>
          <w:color w:val="auto"/>
        </w:rPr>
        <w:t>, 202</w:t>
      </w:r>
      <w:r w:rsidR="006108B2">
        <w:rPr>
          <w:color w:val="auto"/>
        </w:rPr>
        <w:t>4</w:t>
      </w:r>
      <w:r w:rsidRPr="00CC661B">
        <w:rPr>
          <w:color w:val="auto"/>
        </w:rPr>
        <w:t>.</w:t>
      </w:r>
      <w:r w:rsidR="006108B2">
        <w:rPr>
          <w:color w:val="auto"/>
        </w:rPr>
        <w:t xml:space="preserve"> </w:t>
      </w:r>
      <w:r w:rsidR="00CA24BA" w:rsidRPr="00CC661B">
        <w:rPr>
          <w:color w:val="auto"/>
        </w:rPr>
        <w:t xml:space="preserve">Grant application requests will be considered by Township Council on or before June </w:t>
      </w:r>
      <w:r w:rsidR="00A94202">
        <w:rPr>
          <w:color w:val="auto"/>
        </w:rPr>
        <w:t>4</w:t>
      </w:r>
      <w:r w:rsidR="00CA24BA" w:rsidRPr="00CC661B">
        <w:rPr>
          <w:color w:val="auto"/>
        </w:rPr>
        <w:t>, 202</w:t>
      </w:r>
      <w:r w:rsidR="006108B2">
        <w:rPr>
          <w:color w:val="auto"/>
        </w:rPr>
        <w:t>4</w:t>
      </w:r>
      <w:r w:rsidR="00CA24BA" w:rsidRPr="00CC661B">
        <w:rPr>
          <w:color w:val="auto"/>
        </w:rPr>
        <w:t>.</w:t>
      </w:r>
    </w:p>
    <w:p w14:paraId="6D569E35" w14:textId="6D68D761" w:rsidR="00AF1B1C" w:rsidRPr="00CC661B" w:rsidRDefault="00AF1B1C" w:rsidP="001A5E98">
      <w:pPr>
        <w:pStyle w:val="ListParagraph"/>
        <w:numPr>
          <w:ilvl w:val="0"/>
          <w:numId w:val="16"/>
        </w:numPr>
        <w:tabs>
          <w:tab w:val="left" w:pos="1440"/>
        </w:tabs>
        <w:spacing w:after="180" w:line="240" w:lineRule="auto"/>
        <w:ind w:left="714" w:hanging="357"/>
        <w:contextualSpacing w:val="0"/>
        <w:rPr>
          <w:color w:val="auto"/>
        </w:rPr>
      </w:pPr>
      <w:r w:rsidRPr="00CC661B">
        <w:rPr>
          <w:color w:val="auto"/>
        </w:rPr>
        <w:t>Work must be complete</w:t>
      </w:r>
      <w:r w:rsidR="00E958F9" w:rsidRPr="00CC661B">
        <w:rPr>
          <w:color w:val="auto"/>
        </w:rPr>
        <w:t>d</w:t>
      </w:r>
      <w:r w:rsidRPr="00CC661B">
        <w:rPr>
          <w:color w:val="auto"/>
        </w:rPr>
        <w:t xml:space="preserve"> and receipts submitted by November </w:t>
      </w:r>
      <w:r w:rsidR="006108B2">
        <w:rPr>
          <w:color w:val="auto"/>
        </w:rPr>
        <w:t>1</w:t>
      </w:r>
      <w:r w:rsidRPr="00CC661B">
        <w:rPr>
          <w:color w:val="auto"/>
        </w:rPr>
        <w:t>, 202</w:t>
      </w:r>
      <w:r w:rsidR="006108B2">
        <w:rPr>
          <w:color w:val="auto"/>
        </w:rPr>
        <w:t>4</w:t>
      </w:r>
      <w:r w:rsidRPr="00CC661B">
        <w:rPr>
          <w:color w:val="auto"/>
        </w:rPr>
        <w:t xml:space="preserve">. </w:t>
      </w:r>
    </w:p>
    <w:p w14:paraId="3AC639A6" w14:textId="01E120B5" w:rsidR="00AF1B1C" w:rsidRPr="00CC661B" w:rsidRDefault="00AF1B1C" w:rsidP="001A5E98">
      <w:pPr>
        <w:pStyle w:val="ListParagraph"/>
        <w:numPr>
          <w:ilvl w:val="0"/>
          <w:numId w:val="16"/>
        </w:numPr>
        <w:tabs>
          <w:tab w:val="left" w:pos="1440"/>
        </w:tabs>
        <w:spacing w:after="180" w:line="240" w:lineRule="auto"/>
        <w:ind w:left="714" w:hanging="357"/>
        <w:contextualSpacing w:val="0"/>
      </w:pPr>
      <w:r w:rsidRPr="00CC661B">
        <w:t>Private lane associations are the preferred vehicle used for approaching the Township of South Frontenac. If a lane association does not exist, please indicate an individual who will be held accountable for payment of the work.</w:t>
      </w:r>
    </w:p>
    <w:p w14:paraId="6C152D50" w14:textId="77777777" w:rsidR="001A5E98" w:rsidRPr="00CC661B" w:rsidRDefault="00AF1B1C" w:rsidP="001A5E98">
      <w:pPr>
        <w:pStyle w:val="ListParagraph"/>
        <w:numPr>
          <w:ilvl w:val="0"/>
          <w:numId w:val="16"/>
        </w:numPr>
        <w:tabs>
          <w:tab w:val="left" w:pos="1440"/>
        </w:tabs>
        <w:spacing w:after="180" w:line="240" w:lineRule="auto"/>
        <w:ind w:left="714" w:hanging="357"/>
        <w:contextualSpacing w:val="0"/>
      </w:pPr>
      <w:r w:rsidRPr="00CC661B">
        <w:t xml:space="preserve">Please refer to the Road and Lane Standards Policy for guidelines on how the lane standards should be applied (see page </w:t>
      </w:r>
      <w:r w:rsidR="00E958F9" w:rsidRPr="00CC661B">
        <w:t>6</w:t>
      </w:r>
      <w:r w:rsidRPr="00CC661B">
        <w:t>).</w:t>
      </w:r>
    </w:p>
    <w:p w14:paraId="25D4F437" w14:textId="77777777" w:rsidR="001A5E98" w:rsidRPr="00CC661B" w:rsidRDefault="00AF1B1C" w:rsidP="001A5E98">
      <w:pPr>
        <w:pStyle w:val="ListParagraph"/>
        <w:numPr>
          <w:ilvl w:val="0"/>
          <w:numId w:val="16"/>
        </w:numPr>
        <w:tabs>
          <w:tab w:val="left" w:pos="1440"/>
        </w:tabs>
        <w:spacing w:after="180" w:line="240" w:lineRule="auto"/>
        <w:ind w:left="714" w:hanging="357"/>
        <w:contextualSpacing w:val="0"/>
      </w:pPr>
      <w:r w:rsidRPr="00CC661B">
        <w:rPr>
          <w:color w:val="auto"/>
        </w:rPr>
        <w:t xml:space="preserve">Private lanes may be inspected </w:t>
      </w:r>
      <w:r w:rsidR="004A039E" w:rsidRPr="00CC661B">
        <w:rPr>
          <w:color w:val="auto"/>
        </w:rPr>
        <w:t xml:space="preserve">by the Township </w:t>
      </w:r>
      <w:r w:rsidRPr="00CC661B">
        <w:rPr>
          <w:color w:val="auto"/>
        </w:rPr>
        <w:t>before and after completion of work.</w:t>
      </w:r>
    </w:p>
    <w:p w14:paraId="11293E71" w14:textId="1E832408" w:rsidR="00AF1B1C" w:rsidRPr="00CC661B" w:rsidRDefault="00AF1B1C" w:rsidP="001A5E98">
      <w:pPr>
        <w:pStyle w:val="ListParagraph"/>
        <w:numPr>
          <w:ilvl w:val="0"/>
          <w:numId w:val="16"/>
        </w:numPr>
        <w:tabs>
          <w:tab w:val="left" w:pos="1440"/>
        </w:tabs>
        <w:spacing w:after="180" w:line="240" w:lineRule="auto"/>
        <w:ind w:left="714" w:hanging="357"/>
        <w:contextualSpacing w:val="0"/>
      </w:pPr>
      <w:r w:rsidRPr="00CC661B">
        <w:rPr>
          <w:color w:val="auto"/>
        </w:rPr>
        <w:t>This funding assistance will not be retroactive and will apply only to applications received for work completed in 202</w:t>
      </w:r>
      <w:r w:rsidR="00784B8A">
        <w:rPr>
          <w:color w:val="auto"/>
        </w:rPr>
        <w:t>4</w:t>
      </w:r>
      <w:r w:rsidRPr="00CC661B">
        <w:rPr>
          <w:color w:val="auto"/>
        </w:rPr>
        <w:t xml:space="preserve">. </w:t>
      </w:r>
      <w:r w:rsidR="00ED41E6" w:rsidRPr="00CC661B">
        <w:rPr>
          <w:rFonts w:cs="Arial"/>
          <w:color w:val="auto"/>
          <w:szCs w:val="24"/>
        </w:rPr>
        <w:t xml:space="preserve">See section 3 of the program policy for more on extenuating circumstances. </w:t>
      </w:r>
      <w:r w:rsidRPr="00CC661B">
        <w:rPr>
          <w:b/>
          <w:color w:val="auto"/>
        </w:rPr>
        <w:t xml:space="preserve">Receipts must be </w:t>
      </w:r>
      <w:r w:rsidR="004A039E" w:rsidRPr="00CC661B">
        <w:rPr>
          <w:b/>
          <w:color w:val="auto"/>
        </w:rPr>
        <w:t>supplied breaking out all work and</w:t>
      </w:r>
      <w:r w:rsidR="003677E5" w:rsidRPr="00CC661B">
        <w:rPr>
          <w:b/>
          <w:color w:val="auto"/>
        </w:rPr>
        <w:t xml:space="preserve"> related unit</w:t>
      </w:r>
      <w:r w:rsidR="004A039E" w:rsidRPr="00CC661B">
        <w:rPr>
          <w:b/>
          <w:color w:val="auto"/>
        </w:rPr>
        <w:t xml:space="preserve"> costs </w:t>
      </w:r>
      <w:r w:rsidRPr="00CC661B">
        <w:rPr>
          <w:b/>
          <w:color w:val="auto"/>
        </w:rPr>
        <w:t>and paid in full</w:t>
      </w:r>
      <w:r w:rsidR="003677E5" w:rsidRPr="00CC661B">
        <w:rPr>
          <w:b/>
          <w:color w:val="auto"/>
        </w:rPr>
        <w:t>. A</w:t>
      </w:r>
      <w:r w:rsidRPr="00CC661B">
        <w:rPr>
          <w:b/>
          <w:color w:val="auto"/>
        </w:rPr>
        <w:t xml:space="preserve"> consolidated or lump sum invoice will not be accepted.</w:t>
      </w:r>
    </w:p>
    <w:p w14:paraId="00487EB3" w14:textId="11D2B95A" w:rsidR="00F50868" w:rsidRPr="00CC661B" w:rsidRDefault="00AF1B1C" w:rsidP="001A5E98">
      <w:pPr>
        <w:pStyle w:val="ListParagraph"/>
        <w:numPr>
          <w:ilvl w:val="0"/>
          <w:numId w:val="16"/>
        </w:numPr>
        <w:tabs>
          <w:tab w:val="left" w:pos="1440"/>
        </w:tabs>
        <w:spacing w:after="180" w:line="240" w:lineRule="auto"/>
        <w:ind w:left="714" w:hanging="357"/>
        <w:contextualSpacing w:val="0"/>
      </w:pPr>
      <w:r w:rsidRPr="00CC661B">
        <w:t xml:space="preserve">The amount of subsidy funding will only apply to </w:t>
      </w:r>
      <w:r w:rsidRPr="00CC661B">
        <w:rPr>
          <w:b/>
        </w:rPr>
        <w:t>capital lane upgrades</w:t>
      </w:r>
      <w:r w:rsidRPr="00CC661B">
        <w:t xml:space="preserve"> and will be limited to a maximum of 50% of any one application, with a $7,000 upset subsidy limit. </w:t>
      </w:r>
      <w:r w:rsidR="004711EF" w:rsidRPr="00CC661B">
        <w:t>Priority will be given to lanes that have not previously been given assistance.</w:t>
      </w:r>
    </w:p>
    <w:p w14:paraId="14DD8DF5" w14:textId="1967DA1A" w:rsidR="004711EF" w:rsidRPr="00CC661B" w:rsidRDefault="004711EF" w:rsidP="001A5E98">
      <w:pPr>
        <w:pStyle w:val="ListParagraph"/>
        <w:numPr>
          <w:ilvl w:val="0"/>
          <w:numId w:val="16"/>
        </w:numPr>
        <w:tabs>
          <w:tab w:val="left" w:pos="1440"/>
        </w:tabs>
        <w:spacing w:after="180" w:line="240" w:lineRule="auto"/>
        <w:ind w:left="714" w:hanging="357"/>
        <w:contextualSpacing w:val="0"/>
        <w:rPr>
          <w:color w:val="auto"/>
        </w:rPr>
      </w:pPr>
      <w:r w:rsidRPr="00CC661B">
        <w:rPr>
          <w:b/>
          <w:bCs/>
          <w:color w:val="auto"/>
        </w:rPr>
        <w:t>Eligible Works</w:t>
      </w:r>
      <w:r w:rsidRPr="00CC661B">
        <w:rPr>
          <w:color w:val="auto"/>
        </w:rPr>
        <w:t xml:space="preserve"> - </w:t>
      </w:r>
      <w:r w:rsidR="006F61A6" w:rsidRPr="00CC661B">
        <w:rPr>
          <w:color w:val="auto"/>
        </w:rPr>
        <w:t>horizontal and vertical improvements, road base improvements, ditching, cross culverts (and permits), road widening and erosion control measures.</w:t>
      </w:r>
    </w:p>
    <w:p w14:paraId="37C8291A" w14:textId="4748596C" w:rsidR="004711EF" w:rsidRPr="00CC661B" w:rsidRDefault="004711EF" w:rsidP="001A5E98">
      <w:pPr>
        <w:pStyle w:val="ListParagraph"/>
        <w:numPr>
          <w:ilvl w:val="0"/>
          <w:numId w:val="16"/>
        </w:numPr>
        <w:tabs>
          <w:tab w:val="left" w:pos="1440"/>
        </w:tabs>
        <w:spacing w:after="180" w:line="240" w:lineRule="auto"/>
        <w:ind w:left="714" w:hanging="357"/>
        <w:contextualSpacing w:val="0"/>
        <w:rPr>
          <w:color w:val="auto"/>
        </w:rPr>
      </w:pPr>
      <w:r w:rsidRPr="00CC661B">
        <w:rPr>
          <w:b/>
          <w:bCs/>
          <w:color w:val="auto"/>
        </w:rPr>
        <w:t>Ineligible Works</w:t>
      </w:r>
      <w:r w:rsidRPr="00CC661B">
        <w:rPr>
          <w:color w:val="auto"/>
        </w:rPr>
        <w:t xml:space="preserve"> - regular maintenance items such as gravel resurfacing, grading and/or brushing. </w:t>
      </w:r>
      <w:r w:rsidR="00E958F9" w:rsidRPr="00CC661B">
        <w:rPr>
          <w:color w:val="auto"/>
        </w:rPr>
        <w:t>Any work</w:t>
      </w:r>
      <w:r w:rsidRPr="00CC661B">
        <w:rPr>
          <w:color w:val="auto"/>
        </w:rPr>
        <w:t xml:space="preserve"> that </w:t>
      </w:r>
      <w:r w:rsidR="00E958F9" w:rsidRPr="00CC661B">
        <w:rPr>
          <w:color w:val="auto"/>
        </w:rPr>
        <w:t>is</w:t>
      </w:r>
      <w:r w:rsidRPr="00CC661B">
        <w:rPr>
          <w:color w:val="auto"/>
        </w:rPr>
        <w:t xml:space="preserve"> completed prior to the approval of an application will also be considered ineligible.</w:t>
      </w:r>
    </w:p>
    <w:p w14:paraId="4BD65C87" w14:textId="3D9B6E8F" w:rsidR="00AF1B1C" w:rsidRPr="00CC661B" w:rsidRDefault="00AF1B1C" w:rsidP="001A5E98">
      <w:pPr>
        <w:pStyle w:val="ListParagraph"/>
        <w:numPr>
          <w:ilvl w:val="0"/>
          <w:numId w:val="16"/>
        </w:numPr>
        <w:tabs>
          <w:tab w:val="left" w:pos="1440"/>
        </w:tabs>
        <w:spacing w:after="180" w:line="240" w:lineRule="auto"/>
        <w:ind w:left="714" w:hanging="357"/>
        <w:contextualSpacing w:val="0"/>
      </w:pPr>
      <w:r w:rsidRPr="00CC661B">
        <w:t xml:space="preserve">Should you have any questions or concerns, please contact the Public Services Department at 613-376-3027 ext. 4331 or via email at </w:t>
      </w:r>
      <w:hyperlink r:id="rId7" w:history="1">
        <w:r w:rsidRPr="00CC661B">
          <w:rPr>
            <w:rStyle w:val="Hyperlink"/>
          </w:rPr>
          <w:t>pwsupport@southfrontenac.net</w:t>
        </w:r>
      </w:hyperlink>
      <w:r w:rsidRPr="00CC661B">
        <w:t>.</w:t>
      </w:r>
    </w:p>
    <w:p w14:paraId="1E544289" w14:textId="09CA086E" w:rsidR="006F61A6" w:rsidRPr="00CC661B" w:rsidRDefault="006F61A6" w:rsidP="001A5E98">
      <w:pPr>
        <w:spacing w:after="120" w:line="240" w:lineRule="auto"/>
      </w:pPr>
    </w:p>
    <w:p w14:paraId="21893A91" w14:textId="77777777" w:rsidR="00280843" w:rsidRPr="00CC661B" w:rsidRDefault="00280843" w:rsidP="001A5E98">
      <w:pPr>
        <w:pStyle w:val="Heading1"/>
      </w:pPr>
      <w:r w:rsidRPr="00CC661B">
        <w:lastRenderedPageBreak/>
        <w:t>PRIVATE LANE UPGRADING ASSISTANCE APPLICATION</w:t>
      </w:r>
    </w:p>
    <w:p w14:paraId="28989A61" w14:textId="77777777" w:rsidR="00280843" w:rsidRPr="00CC661B" w:rsidRDefault="00280843" w:rsidP="00C026C3">
      <w:pPr>
        <w:pStyle w:val="ListParagraph"/>
        <w:tabs>
          <w:tab w:val="left" w:pos="1440"/>
        </w:tabs>
        <w:spacing w:after="0"/>
        <w:jc w:val="center"/>
        <w:rPr>
          <w:sz w:val="22"/>
          <w:szCs w:val="22"/>
          <w:u w:val="single"/>
        </w:rPr>
      </w:pPr>
    </w:p>
    <w:p w14:paraId="01673C94" w14:textId="77777777" w:rsidR="00C026C3" w:rsidRPr="00CC661B" w:rsidRDefault="00C026C3" w:rsidP="00CC661B">
      <w:pPr>
        <w:pStyle w:val="Heading2"/>
      </w:pPr>
      <w:r w:rsidRPr="00CC661B">
        <w:t>Applicant Information</w:t>
      </w:r>
    </w:p>
    <w:p w14:paraId="708BBC39" w14:textId="77777777" w:rsidR="00D56C33" w:rsidRPr="00CC661B" w:rsidRDefault="00D56C33" w:rsidP="005148BE"/>
    <w:p w14:paraId="3BC0DB55" w14:textId="3B24A8DA" w:rsidR="00280843" w:rsidRPr="00CC661B" w:rsidRDefault="00177A4E" w:rsidP="005148BE">
      <w:pPr>
        <w:rPr>
          <w:rFonts w:cs="Arial"/>
          <w:szCs w:val="24"/>
        </w:rPr>
      </w:pPr>
      <w:r w:rsidRPr="00CC661B">
        <w:rPr>
          <w:rFonts w:cs="Arial"/>
          <w:szCs w:val="24"/>
        </w:rPr>
        <w:t xml:space="preserve">Name of </w:t>
      </w:r>
      <w:r w:rsidR="00C026C3" w:rsidRPr="00CC661B">
        <w:rPr>
          <w:rFonts w:cs="Arial"/>
          <w:szCs w:val="24"/>
        </w:rPr>
        <w:t>Applicant</w:t>
      </w:r>
      <w:r w:rsidR="00280843" w:rsidRPr="00CC661B">
        <w:rPr>
          <w:rFonts w:cs="Arial"/>
          <w:szCs w:val="24"/>
        </w:rPr>
        <w:t>:</w:t>
      </w:r>
      <w:r w:rsidR="00C026C3" w:rsidRPr="00CC661B">
        <w:rPr>
          <w:rFonts w:cs="Arial"/>
          <w:szCs w:val="24"/>
        </w:rPr>
        <w:t xml:space="preserve"> </w:t>
      </w:r>
      <w:r w:rsidR="00E958F9" w:rsidRPr="00CC661B">
        <w:rPr>
          <w:rFonts w:cs="Arial"/>
          <w:szCs w:val="24"/>
        </w:rPr>
        <w:t>__________________________________________________________</w:t>
      </w:r>
    </w:p>
    <w:p w14:paraId="70AB1E39" w14:textId="1270779A" w:rsidR="00280843" w:rsidRPr="00CC661B" w:rsidRDefault="00177A4E" w:rsidP="005148BE">
      <w:pPr>
        <w:rPr>
          <w:rFonts w:cs="Arial"/>
          <w:szCs w:val="24"/>
        </w:rPr>
      </w:pPr>
      <w:r w:rsidRPr="00CC661B">
        <w:rPr>
          <w:rFonts w:cs="Arial"/>
          <w:szCs w:val="24"/>
        </w:rPr>
        <w:t>Address</w:t>
      </w:r>
      <w:r w:rsidR="00280843" w:rsidRPr="00CC661B">
        <w:rPr>
          <w:rFonts w:cs="Arial"/>
          <w:szCs w:val="24"/>
        </w:rPr>
        <w:t>:</w:t>
      </w:r>
      <w:r w:rsidR="00E958F9" w:rsidRPr="00CC661B">
        <w:rPr>
          <w:rFonts w:cs="Arial"/>
          <w:szCs w:val="24"/>
        </w:rPr>
        <w:t xml:space="preserve"> </w:t>
      </w:r>
      <w:r w:rsidR="00E958F9" w:rsidRPr="00CC661B">
        <w:rPr>
          <w:rFonts w:cs="Arial"/>
          <w:szCs w:val="24"/>
          <w:u w:val="single"/>
        </w:rPr>
        <w:t>_</w:t>
      </w:r>
      <w:r w:rsidR="00E958F9" w:rsidRPr="00CC661B">
        <w:rPr>
          <w:rFonts w:cs="Arial"/>
          <w:szCs w:val="24"/>
        </w:rPr>
        <w:t>_________________________________________________________________</w:t>
      </w:r>
    </w:p>
    <w:p w14:paraId="6FB36272" w14:textId="7E574AB7" w:rsidR="00280843" w:rsidRPr="00CC661B" w:rsidRDefault="00177A4E" w:rsidP="005148BE">
      <w:pPr>
        <w:rPr>
          <w:rFonts w:cs="Arial"/>
          <w:szCs w:val="24"/>
        </w:rPr>
      </w:pPr>
      <w:r w:rsidRPr="00CC661B">
        <w:rPr>
          <w:rFonts w:cs="Arial"/>
          <w:szCs w:val="24"/>
        </w:rPr>
        <w:t>Phone Number</w:t>
      </w:r>
      <w:r w:rsidR="00280843" w:rsidRPr="00CC661B">
        <w:rPr>
          <w:rFonts w:cs="Arial"/>
          <w:szCs w:val="24"/>
        </w:rPr>
        <w:t>:</w:t>
      </w:r>
      <w:r w:rsidR="003F7460" w:rsidRPr="00CC661B">
        <w:rPr>
          <w:rFonts w:cs="Arial"/>
          <w:szCs w:val="24"/>
        </w:rPr>
        <w:t xml:space="preserve"> </w:t>
      </w:r>
      <w:r w:rsidR="00E958F9" w:rsidRPr="00CC661B">
        <w:rPr>
          <w:rFonts w:cs="Arial"/>
          <w:szCs w:val="24"/>
        </w:rPr>
        <w:t>_____________________________________________________________</w:t>
      </w:r>
    </w:p>
    <w:p w14:paraId="45C562B4" w14:textId="40304974" w:rsidR="005148BE" w:rsidRPr="00CC661B" w:rsidRDefault="00177A4E" w:rsidP="005148BE">
      <w:pPr>
        <w:rPr>
          <w:rFonts w:cs="Arial"/>
          <w:szCs w:val="24"/>
          <w:u w:val="single"/>
        </w:rPr>
      </w:pPr>
      <w:r w:rsidRPr="00CC661B">
        <w:rPr>
          <w:rFonts w:cs="Arial"/>
          <w:szCs w:val="24"/>
        </w:rPr>
        <w:t>Email</w:t>
      </w:r>
      <w:r w:rsidR="00280843" w:rsidRPr="00CC661B">
        <w:rPr>
          <w:rFonts w:cs="Arial"/>
          <w:szCs w:val="24"/>
        </w:rPr>
        <w:t>:</w:t>
      </w:r>
      <w:r w:rsidR="00E958F9" w:rsidRPr="00CC661B">
        <w:rPr>
          <w:rFonts w:cs="Arial"/>
          <w:szCs w:val="24"/>
        </w:rPr>
        <w:t>_____________________________________________________________________</w:t>
      </w:r>
    </w:p>
    <w:p w14:paraId="10F6B4AC" w14:textId="318C667F" w:rsidR="00892650" w:rsidRPr="00CC661B" w:rsidRDefault="00892650" w:rsidP="005148BE">
      <w:pPr>
        <w:rPr>
          <w:rFonts w:cs="Arial"/>
          <w:szCs w:val="24"/>
          <w:u w:val="single"/>
        </w:rPr>
      </w:pPr>
      <w:r w:rsidRPr="00CC661B">
        <w:rPr>
          <w:rFonts w:cs="Arial"/>
          <w:szCs w:val="24"/>
        </w:rPr>
        <w:t xml:space="preserve">Name </w:t>
      </w:r>
      <w:r w:rsidR="009F49E6" w:rsidRPr="00CC661B">
        <w:rPr>
          <w:rFonts w:cs="Arial"/>
          <w:szCs w:val="24"/>
        </w:rPr>
        <w:t>Payment</w:t>
      </w:r>
      <w:r w:rsidRPr="00CC661B">
        <w:rPr>
          <w:rFonts w:cs="Arial"/>
          <w:szCs w:val="24"/>
        </w:rPr>
        <w:t xml:space="preserve"> Should Be Issued T</w:t>
      </w:r>
      <w:r w:rsidR="00E958F9" w:rsidRPr="00CC661B">
        <w:rPr>
          <w:rFonts w:cs="Arial"/>
          <w:szCs w:val="24"/>
        </w:rPr>
        <w:t>o:____________________________________________</w:t>
      </w:r>
    </w:p>
    <w:p w14:paraId="4252E7F0" w14:textId="016F641A" w:rsidR="005148BE" w:rsidRPr="00CC661B" w:rsidRDefault="00892650" w:rsidP="005148BE">
      <w:pPr>
        <w:rPr>
          <w:rFonts w:cs="Arial"/>
          <w:szCs w:val="24"/>
          <w:u w:val="single"/>
        </w:rPr>
      </w:pPr>
      <w:r w:rsidRPr="00CC661B">
        <w:rPr>
          <w:rFonts w:cs="Arial"/>
          <w:szCs w:val="24"/>
        </w:rPr>
        <w:t>Mailing Addres</w:t>
      </w:r>
      <w:r w:rsidR="00E958F9" w:rsidRPr="00CC661B">
        <w:rPr>
          <w:rFonts w:cs="Arial"/>
          <w:szCs w:val="24"/>
        </w:rPr>
        <w:t>s: ____________________________________________________________</w:t>
      </w:r>
    </w:p>
    <w:p w14:paraId="7C9F894D" w14:textId="23674344" w:rsidR="005148BE" w:rsidRPr="00CC661B" w:rsidRDefault="005148BE" w:rsidP="005148BE">
      <w:pPr>
        <w:rPr>
          <w:rFonts w:cs="Arial"/>
          <w:szCs w:val="24"/>
        </w:rPr>
      </w:pPr>
      <w:r w:rsidRPr="00CC661B">
        <w:rPr>
          <w:rFonts w:cs="Arial"/>
          <w:szCs w:val="24"/>
        </w:rPr>
        <w:tab/>
      </w:r>
      <w:r w:rsidRPr="00CC661B">
        <w:rPr>
          <w:rFonts w:cs="Arial"/>
          <w:szCs w:val="24"/>
        </w:rPr>
        <w:tab/>
        <w:t xml:space="preserve">     ________________________________________________________</w:t>
      </w:r>
      <w:r w:rsidR="00E958F9" w:rsidRPr="00CC661B">
        <w:rPr>
          <w:rFonts w:cs="Arial"/>
          <w:szCs w:val="24"/>
        </w:rPr>
        <w:t>_____</w:t>
      </w:r>
    </w:p>
    <w:p w14:paraId="703A26B5" w14:textId="77777777" w:rsidR="00892650" w:rsidRPr="00CC661B" w:rsidRDefault="00892650" w:rsidP="00892650">
      <w:pPr>
        <w:tabs>
          <w:tab w:val="left" w:pos="2250"/>
          <w:tab w:val="right" w:pos="9360"/>
        </w:tabs>
        <w:spacing w:after="0"/>
        <w:rPr>
          <w:sz w:val="22"/>
          <w:szCs w:val="22"/>
        </w:rPr>
      </w:pPr>
    </w:p>
    <w:p w14:paraId="01EBDE60" w14:textId="77777777" w:rsidR="00C026C3" w:rsidRPr="00CC661B" w:rsidRDefault="00D56C33" w:rsidP="00CC661B">
      <w:pPr>
        <w:pStyle w:val="Heading2"/>
      </w:pPr>
      <w:r w:rsidRPr="00CC661B">
        <w:t>Lane Information</w:t>
      </w:r>
    </w:p>
    <w:p w14:paraId="50BEBCA6" w14:textId="77777777" w:rsidR="00D56C33" w:rsidRPr="00CC661B" w:rsidRDefault="00D56C33" w:rsidP="00D56C33"/>
    <w:p w14:paraId="405819DA" w14:textId="49D55CCE" w:rsidR="00C026C3" w:rsidRPr="00CC661B" w:rsidRDefault="00C026C3" w:rsidP="005148BE">
      <w:r w:rsidRPr="00CC661B">
        <w:t>Name of Private Lane</w:t>
      </w:r>
      <w:r w:rsidR="005148BE" w:rsidRPr="00CC661B">
        <w:t xml:space="preserve">: </w:t>
      </w:r>
      <w:r w:rsidR="00E958F9" w:rsidRPr="00CC661B">
        <w:t>________________________________________________________</w:t>
      </w:r>
    </w:p>
    <w:p w14:paraId="0EE4A01B" w14:textId="5DE5CDFA" w:rsidR="00280843" w:rsidRPr="00CC661B" w:rsidRDefault="00D56C33" w:rsidP="005148BE">
      <w:r w:rsidRPr="00CC661B">
        <w:t>Private Lane Association and/or Individual who is Accountable for Authorizing</w:t>
      </w:r>
      <w:r w:rsidR="00E958F9" w:rsidRPr="00CC661B">
        <w:t xml:space="preserve"> </w:t>
      </w:r>
      <w:r w:rsidRPr="00CC661B">
        <w:t>Work:</w:t>
      </w:r>
      <w:r w:rsidR="00E958F9" w:rsidRPr="00CC661B">
        <w:t xml:space="preserve"> __________________________________________________________________________</w:t>
      </w:r>
    </w:p>
    <w:p w14:paraId="73DEF277" w14:textId="77777777" w:rsidR="00D56C33" w:rsidRPr="00CC661B" w:rsidRDefault="00280843" w:rsidP="005148BE">
      <w:r w:rsidRPr="00CC661B">
        <w:t>N</w:t>
      </w:r>
      <w:r w:rsidR="00177A4E" w:rsidRPr="00CC661B">
        <w:t>umber of Households</w:t>
      </w:r>
      <w:r w:rsidR="00D56C33" w:rsidRPr="00CC661B">
        <w:t xml:space="preserve"> on the Lane</w:t>
      </w:r>
      <w:r w:rsidR="00177A4E" w:rsidRPr="00CC661B">
        <w:t>:</w:t>
      </w:r>
      <w:r w:rsidR="00177A4E" w:rsidRPr="00CC661B">
        <w:tab/>
      </w:r>
    </w:p>
    <w:p w14:paraId="258BA65A" w14:textId="3CF570BD" w:rsidR="00280843" w:rsidRPr="00CC661B" w:rsidRDefault="00177A4E" w:rsidP="00E958F9">
      <w:pPr>
        <w:rPr>
          <w:sz w:val="22"/>
          <w:szCs w:val="22"/>
          <w:u w:val="single"/>
        </w:rPr>
      </w:pPr>
      <w:r w:rsidRPr="00CC661B">
        <w:t>Seasonal</w:t>
      </w:r>
      <w:r w:rsidR="005148BE" w:rsidRPr="00CC661B">
        <w:t>:</w:t>
      </w:r>
      <w:r w:rsidR="003F7460" w:rsidRPr="00CC661B">
        <w:t xml:space="preserve"> </w:t>
      </w:r>
      <w:r w:rsidR="00E958F9" w:rsidRPr="00CC661B">
        <w:t>_____________</w:t>
      </w:r>
      <w:r w:rsidR="00D56C33" w:rsidRPr="00CC661B">
        <w:t xml:space="preserve">    </w:t>
      </w:r>
      <w:r w:rsidRPr="00CC661B">
        <w:t>Year</w:t>
      </w:r>
      <w:r w:rsidR="000F142F">
        <w:t>-</w:t>
      </w:r>
      <w:r w:rsidRPr="00CC661B">
        <w:t>Round</w:t>
      </w:r>
      <w:r w:rsidR="005148BE" w:rsidRPr="00CC661B">
        <w:t xml:space="preserve">: </w:t>
      </w:r>
      <w:r w:rsidR="00E958F9" w:rsidRPr="00CC661B">
        <w:t>_____________</w:t>
      </w:r>
    </w:p>
    <w:p w14:paraId="16752D75" w14:textId="77777777" w:rsidR="00E958F9" w:rsidRPr="00CC661B" w:rsidRDefault="00E958F9" w:rsidP="00CC661B">
      <w:pPr>
        <w:pStyle w:val="Heading2"/>
      </w:pPr>
    </w:p>
    <w:p w14:paraId="797993AC" w14:textId="673C7C30" w:rsidR="00280843" w:rsidRPr="00CC661B" w:rsidRDefault="00D56C33" w:rsidP="00CC661B">
      <w:pPr>
        <w:pStyle w:val="Heading2"/>
      </w:pPr>
      <w:r w:rsidRPr="00CC661B">
        <w:t>E</w:t>
      </w:r>
      <w:r w:rsidR="006D7782" w:rsidRPr="00CC661B">
        <w:t>xisting</w:t>
      </w:r>
      <w:r w:rsidRPr="00CC661B">
        <w:t xml:space="preserve"> Lane Conditions </w:t>
      </w:r>
    </w:p>
    <w:p w14:paraId="48232A8A" w14:textId="77777777" w:rsidR="005F679D" w:rsidRPr="00CC661B" w:rsidRDefault="005F679D" w:rsidP="00D56C33"/>
    <w:p w14:paraId="0823D01F" w14:textId="33C4A569" w:rsidR="005F679D" w:rsidRPr="00CC661B" w:rsidRDefault="00D56C33" w:rsidP="00D56C33">
      <w:pPr>
        <w:pStyle w:val="NoSpacing"/>
      </w:pPr>
      <w:r w:rsidRPr="00CC661B">
        <w:t>Surface width (m):</w:t>
      </w:r>
      <w:r w:rsidRPr="00CC661B">
        <w:tab/>
      </w:r>
      <w:r w:rsidR="003F7460" w:rsidRPr="00CC661B">
        <w:t>__________</w:t>
      </w:r>
      <w:r w:rsidRPr="00CC661B">
        <w:t xml:space="preserve">      </w:t>
      </w:r>
      <w:r w:rsidR="005148BE" w:rsidRPr="00CC661B">
        <w:t xml:space="preserve">  </w:t>
      </w:r>
      <w:r w:rsidRPr="00CC661B">
        <w:t>Maximum grade (%):</w:t>
      </w:r>
      <w:r w:rsidR="003F7460" w:rsidRPr="00CC661B">
        <w:t xml:space="preserve"> _________ (</w:t>
      </w:r>
      <w:r w:rsidRPr="00CC661B">
        <w:t>max. Allowable 12%)</w:t>
      </w:r>
    </w:p>
    <w:p w14:paraId="60F3DC86" w14:textId="09CA444F" w:rsidR="005F679D" w:rsidRPr="00CC661B" w:rsidRDefault="005148BE" w:rsidP="00D56C33">
      <w:pPr>
        <w:pStyle w:val="NoSpacing"/>
      </w:pPr>
      <w:r w:rsidRPr="00CC661B">
        <w:t xml:space="preserve"> </w:t>
      </w:r>
    </w:p>
    <w:p w14:paraId="065FE16A" w14:textId="3659B30E" w:rsidR="00A5259B" w:rsidRPr="00CC661B" w:rsidRDefault="00D56C33" w:rsidP="00D56C33">
      <w:pPr>
        <w:pStyle w:val="NoSpacing"/>
      </w:pPr>
      <w:r w:rsidRPr="00CC661B">
        <w:t>Flooded areas (Yes or No): ________</w:t>
      </w:r>
      <w:r w:rsidRPr="00CC661B">
        <w:tab/>
      </w:r>
      <w:r w:rsidR="005148BE" w:rsidRPr="00CC661B">
        <w:t xml:space="preserve"> </w:t>
      </w:r>
      <w:r w:rsidRPr="00CC661B">
        <w:t>Sharp bends in road (Yes or No):</w:t>
      </w:r>
      <w:r w:rsidR="005148BE" w:rsidRPr="00CC661B">
        <w:t xml:space="preserve"> __</w:t>
      </w:r>
      <w:r w:rsidRPr="00CC661B">
        <w:t>_____</w:t>
      </w:r>
      <w:r w:rsidR="005148BE" w:rsidRPr="00CC661B">
        <w:t>_</w:t>
      </w:r>
      <w:r w:rsidRPr="00CC661B">
        <w:t>_</w:t>
      </w:r>
      <w:r w:rsidR="00F50868" w:rsidRPr="00CC661B">
        <w:tab/>
      </w:r>
    </w:p>
    <w:p w14:paraId="27576618" w14:textId="3E898F42" w:rsidR="00A5259B" w:rsidRPr="00CC661B" w:rsidRDefault="00A5259B" w:rsidP="00D56C33">
      <w:pPr>
        <w:pStyle w:val="NoSpacing"/>
      </w:pPr>
    </w:p>
    <w:p w14:paraId="3E49A248" w14:textId="09D67DDA" w:rsidR="005148BE" w:rsidRPr="00CC661B" w:rsidRDefault="00D56C33" w:rsidP="005148BE">
      <w:pPr>
        <w:pStyle w:val="NoSpacing"/>
      </w:pPr>
      <w:r w:rsidRPr="00CC661B">
        <w:t>Width of clearing (m</w:t>
      </w:r>
      <w:r w:rsidR="005148BE" w:rsidRPr="00CC661B">
        <w:t xml:space="preserve">): </w:t>
      </w:r>
      <w:r w:rsidR="003F7460" w:rsidRPr="00CC661B">
        <w:t>_________</w:t>
      </w:r>
      <w:r w:rsidR="005148BE" w:rsidRPr="00CC661B">
        <w:t>(standard</w:t>
      </w:r>
      <w:r w:rsidRPr="00CC661B">
        <w:t xml:space="preserve"> 6m x 6m)</w:t>
      </w:r>
      <w:r w:rsidR="00E01063" w:rsidRPr="00CC661B">
        <w:t xml:space="preserve">   </w:t>
      </w:r>
      <w:r w:rsidR="005148BE" w:rsidRPr="00CC661B">
        <w:t xml:space="preserve">  </w:t>
      </w:r>
      <w:r w:rsidR="00E01063" w:rsidRPr="00CC661B">
        <w:t>Length of Lane (m or km)</w:t>
      </w:r>
      <w:r w:rsidR="005148BE" w:rsidRPr="00CC661B">
        <w:t>:</w:t>
      </w:r>
      <w:r w:rsidR="00E01063" w:rsidRPr="00CC661B">
        <w:t xml:space="preserve"> ____</w:t>
      </w:r>
      <w:r w:rsidR="005148BE" w:rsidRPr="00CC661B">
        <w:t>__</w:t>
      </w:r>
      <w:r w:rsidR="00E01063" w:rsidRPr="00CC661B">
        <w:t>__</w:t>
      </w:r>
      <w:r w:rsidR="005148BE" w:rsidRPr="00CC661B">
        <w:br/>
      </w:r>
    </w:p>
    <w:p w14:paraId="1407513C" w14:textId="77777777" w:rsidR="00435A80" w:rsidRPr="00CC661B" w:rsidRDefault="005148BE" w:rsidP="005148BE">
      <w:r w:rsidRPr="00CC661B">
        <w:t>Other information you think is important: __________________________________________</w:t>
      </w:r>
    </w:p>
    <w:p w14:paraId="13699803" w14:textId="77777777" w:rsidR="003F7460" w:rsidRPr="00CC661B" w:rsidRDefault="00435A80" w:rsidP="007C0863">
      <w:r w:rsidRPr="00CC661B">
        <w:softHyphen/>
      </w:r>
      <w:r w:rsidRPr="00CC661B">
        <w:softHyphen/>
      </w:r>
      <w:r w:rsidRPr="00CC661B">
        <w:softHyphen/>
      </w:r>
      <w:r w:rsidRPr="00CC661B">
        <w:softHyphen/>
      </w:r>
      <w:r w:rsidRPr="00CC661B">
        <w:softHyphen/>
      </w:r>
      <w:r w:rsidRPr="00CC661B">
        <w:softHyphen/>
      </w:r>
      <w:r w:rsidRPr="00CC661B">
        <w:softHyphen/>
      </w:r>
      <w:r w:rsidRPr="00CC661B">
        <w:softHyphen/>
      </w:r>
      <w:r w:rsidRPr="00CC661B">
        <w:softHyphen/>
      </w:r>
      <w:r w:rsidRPr="00CC661B">
        <w:softHyphen/>
      </w:r>
      <w:r w:rsidRPr="00CC661B">
        <w:softHyphen/>
      </w:r>
      <w:r w:rsidRPr="00CC661B">
        <w:softHyphen/>
      </w:r>
      <w:r w:rsidRPr="00CC661B">
        <w:softHyphen/>
      </w:r>
    </w:p>
    <w:p w14:paraId="78B8F986" w14:textId="693E3AFB" w:rsidR="00A27A3B" w:rsidRPr="00CC661B" w:rsidRDefault="00A27A3B" w:rsidP="007C0863">
      <w:pPr>
        <w:rPr>
          <w:b/>
          <w:bCs/>
          <w:u w:val="single"/>
        </w:rPr>
      </w:pPr>
      <w:r w:rsidRPr="00CC661B">
        <w:rPr>
          <w:b/>
          <w:bCs/>
          <w:u w:val="single"/>
          <w:shd w:val="clear" w:color="auto" w:fill="FFFFFF"/>
          <w:lang w:val="en-US"/>
        </w:rPr>
        <w:lastRenderedPageBreak/>
        <w:t xml:space="preserve">Summary of Project </w:t>
      </w:r>
    </w:p>
    <w:p w14:paraId="6B497D71" w14:textId="6EA6F713" w:rsidR="00A27A3B" w:rsidRPr="00CC661B" w:rsidRDefault="00A27A3B" w:rsidP="00A27A3B">
      <w:pPr>
        <w:spacing w:after="0" w:line="240" w:lineRule="auto"/>
        <w:rPr>
          <w:rFonts w:eastAsia="Times New Roman" w:cs="Arial"/>
          <w:b/>
          <w:smallCaps/>
          <w:color w:val="auto"/>
          <w:sz w:val="22"/>
          <w:szCs w:val="22"/>
          <w:lang w:val="en-US"/>
        </w:rPr>
      </w:pPr>
      <w:r w:rsidRPr="00CC661B">
        <w:rPr>
          <w:rFonts w:eastAsia="Times New Roman" w:cs="Arial"/>
          <w:color w:val="auto"/>
          <w:szCs w:val="24"/>
          <w:shd w:val="clear" w:color="auto" w:fill="FFFFFF"/>
          <w:lang w:val="en-US"/>
        </w:rPr>
        <w:br/>
        <w:t xml:space="preserve">Briefly describe the proposed </w:t>
      </w:r>
      <w:r w:rsidR="00F50868" w:rsidRPr="00CC661B">
        <w:rPr>
          <w:rFonts w:eastAsia="Times New Roman" w:cs="Arial"/>
          <w:color w:val="auto"/>
          <w:szCs w:val="24"/>
          <w:shd w:val="clear" w:color="auto" w:fill="FFFFFF"/>
          <w:lang w:val="en-US"/>
        </w:rPr>
        <w:t xml:space="preserve">capital lane improvements </w:t>
      </w:r>
      <w:r w:rsidR="00E01063" w:rsidRPr="00CC661B">
        <w:rPr>
          <w:rFonts w:eastAsia="Times New Roman" w:cs="Arial"/>
          <w:color w:val="auto"/>
          <w:szCs w:val="24"/>
          <w:shd w:val="clear" w:color="auto" w:fill="FFFFFF"/>
          <w:lang w:val="en-US"/>
        </w:rPr>
        <w:t>you plan</w:t>
      </w:r>
      <w:r w:rsidRPr="00CC661B">
        <w:rPr>
          <w:rFonts w:eastAsia="Times New Roman" w:cs="Arial"/>
          <w:color w:val="auto"/>
          <w:szCs w:val="24"/>
          <w:shd w:val="clear" w:color="auto" w:fill="FFFFFF"/>
          <w:lang w:val="en-US"/>
        </w:rPr>
        <w:t xml:space="preserve"> to complete in 202</w:t>
      </w:r>
      <w:r w:rsidR="00124A87">
        <w:rPr>
          <w:rFonts w:eastAsia="Times New Roman" w:cs="Arial"/>
          <w:color w:val="auto"/>
          <w:szCs w:val="24"/>
          <w:shd w:val="clear" w:color="auto" w:fill="FFFFFF"/>
          <w:lang w:val="en-US"/>
        </w:rPr>
        <w:t>4</w:t>
      </w:r>
      <w:r w:rsidRPr="00CC661B">
        <w:rPr>
          <w:rFonts w:eastAsia="Times New Roman" w:cs="Arial"/>
          <w:color w:val="auto"/>
          <w:szCs w:val="24"/>
          <w:shd w:val="clear" w:color="auto" w:fill="FFFFFF"/>
          <w:lang w:val="en-US"/>
        </w:rPr>
        <w:t xml:space="preserve">? </w:t>
      </w:r>
      <w:r w:rsidR="00F50868" w:rsidRPr="00CC661B">
        <w:rPr>
          <w:rFonts w:eastAsia="Times New Roman" w:cs="Arial"/>
          <w:color w:val="auto"/>
          <w:szCs w:val="24"/>
          <w:shd w:val="clear" w:color="auto" w:fill="FFFFFF"/>
          <w:lang w:val="en-US"/>
        </w:rPr>
        <w:t xml:space="preserve">  </w:t>
      </w:r>
    </w:p>
    <w:p w14:paraId="7D5E4A50" w14:textId="77777777" w:rsidR="00A27A3B" w:rsidRPr="00CC661B" w:rsidRDefault="00A27A3B" w:rsidP="00A27A3B">
      <w:pPr>
        <w:spacing w:after="0" w:line="240" w:lineRule="auto"/>
        <w:rPr>
          <w:rFonts w:eastAsia="Times New Roman" w:cs="Arial"/>
          <w:b/>
          <w:smallCaps/>
          <w:color w:val="auto"/>
          <w:sz w:val="22"/>
          <w:szCs w:val="22"/>
          <w:lang w:val="en-US"/>
        </w:rPr>
      </w:pPr>
    </w:p>
    <w:p w14:paraId="396DA89F" w14:textId="77777777" w:rsidR="00A93C17" w:rsidRPr="00CC661B" w:rsidRDefault="00A93C17" w:rsidP="00A27A3B">
      <w:pPr>
        <w:spacing w:after="0" w:line="240" w:lineRule="auto"/>
        <w:rPr>
          <w:rFonts w:eastAsia="Times New Roman" w:cs="Arial"/>
          <w:b/>
          <w:smallCaps/>
          <w:color w:val="auto"/>
          <w:sz w:val="22"/>
          <w:szCs w:val="22"/>
          <w:lang w:val="en-US"/>
        </w:rPr>
      </w:pPr>
    </w:p>
    <w:p w14:paraId="26D897ED" w14:textId="77777777" w:rsidR="00A93C17" w:rsidRPr="00CC661B" w:rsidRDefault="00A93C17" w:rsidP="00A27A3B">
      <w:pPr>
        <w:spacing w:after="0" w:line="240" w:lineRule="auto"/>
        <w:rPr>
          <w:rFonts w:eastAsia="Times New Roman" w:cs="Arial"/>
          <w:b/>
          <w:smallCaps/>
          <w:color w:val="auto"/>
          <w:sz w:val="22"/>
          <w:szCs w:val="22"/>
          <w:lang w:val="en-US"/>
        </w:rPr>
      </w:pPr>
    </w:p>
    <w:p w14:paraId="1851E080" w14:textId="77777777" w:rsidR="00A93C17" w:rsidRPr="00CC661B" w:rsidRDefault="00A93C17" w:rsidP="00A27A3B">
      <w:pPr>
        <w:spacing w:after="0" w:line="240" w:lineRule="auto"/>
        <w:rPr>
          <w:rFonts w:eastAsia="Times New Roman" w:cs="Arial"/>
          <w:b/>
          <w:smallCaps/>
          <w:color w:val="auto"/>
          <w:sz w:val="22"/>
          <w:szCs w:val="22"/>
          <w:lang w:val="en-US"/>
        </w:rPr>
      </w:pPr>
    </w:p>
    <w:p w14:paraId="2351F028" w14:textId="77777777" w:rsidR="00A27A3B" w:rsidRPr="00CC661B" w:rsidRDefault="00A27A3B" w:rsidP="00A27A3B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</w:p>
    <w:p w14:paraId="1976F424" w14:textId="77777777" w:rsidR="00A27A3B" w:rsidRPr="00CC661B" w:rsidRDefault="00A27A3B" w:rsidP="00A27A3B">
      <w:pPr>
        <w:spacing w:after="0" w:line="240" w:lineRule="auto"/>
        <w:rPr>
          <w:rFonts w:eastAsia="Times New Roman" w:cs="Arial"/>
          <w:color w:val="auto"/>
          <w:szCs w:val="24"/>
          <w:lang w:val="en-US"/>
        </w:rPr>
      </w:pPr>
      <w:r w:rsidRPr="00CC661B">
        <w:rPr>
          <w:rFonts w:eastAsia="Times New Roman" w:cs="Arial"/>
          <w:color w:val="auto"/>
          <w:szCs w:val="24"/>
          <w:lang w:val="en-US"/>
        </w:rPr>
        <w:t xml:space="preserve">What are the main </w:t>
      </w:r>
      <w:r w:rsidRPr="00CC661B">
        <w:rPr>
          <w:rFonts w:eastAsia="Times New Roman" w:cs="Arial"/>
          <w:b/>
          <w:color w:val="auto"/>
          <w:szCs w:val="24"/>
          <w:lang w:val="en-US"/>
        </w:rPr>
        <w:t>objectives</w:t>
      </w:r>
      <w:r w:rsidRPr="00CC661B">
        <w:rPr>
          <w:rFonts w:eastAsia="Times New Roman" w:cs="Arial"/>
          <w:color w:val="auto"/>
          <w:szCs w:val="24"/>
          <w:lang w:val="en-US"/>
        </w:rPr>
        <w:t xml:space="preserve"> of this project?</w:t>
      </w:r>
      <w:r w:rsidR="00E01063" w:rsidRPr="00CC661B">
        <w:rPr>
          <w:rFonts w:eastAsia="Times New Roman" w:cs="Arial"/>
          <w:color w:val="auto"/>
          <w:szCs w:val="24"/>
          <w:lang w:val="en-US"/>
        </w:rPr>
        <w:t xml:space="preserve"> </w:t>
      </w:r>
      <w:r w:rsidRPr="00CC661B">
        <w:rPr>
          <w:rFonts w:eastAsia="Times New Roman" w:cs="Arial"/>
          <w:color w:val="auto"/>
          <w:szCs w:val="24"/>
          <w:lang w:val="en-US"/>
        </w:rPr>
        <w:t xml:space="preserve">List the expected </w:t>
      </w:r>
      <w:r w:rsidRPr="00CC661B">
        <w:rPr>
          <w:rFonts w:eastAsia="Times New Roman" w:cs="Arial"/>
          <w:b/>
          <w:color w:val="auto"/>
          <w:szCs w:val="24"/>
          <w:lang w:val="en-US"/>
        </w:rPr>
        <w:t>outcomes</w:t>
      </w:r>
      <w:r w:rsidRPr="00CC661B">
        <w:rPr>
          <w:rFonts w:eastAsia="Times New Roman" w:cs="Arial"/>
          <w:color w:val="auto"/>
          <w:szCs w:val="24"/>
          <w:lang w:val="en-US"/>
        </w:rPr>
        <w:t>/</w:t>
      </w:r>
      <w:r w:rsidRPr="00CC661B">
        <w:rPr>
          <w:rFonts w:eastAsia="Times New Roman" w:cs="Arial"/>
          <w:b/>
          <w:color w:val="auto"/>
          <w:szCs w:val="24"/>
          <w:lang w:val="en-US"/>
        </w:rPr>
        <w:t>results</w:t>
      </w:r>
      <w:r w:rsidRPr="00CC661B">
        <w:rPr>
          <w:rFonts w:eastAsia="Times New Roman" w:cs="Arial"/>
          <w:color w:val="auto"/>
          <w:szCs w:val="24"/>
          <w:lang w:val="en-US"/>
        </w:rPr>
        <w:t xml:space="preserve">. </w:t>
      </w:r>
    </w:p>
    <w:p w14:paraId="3FBE3BAE" w14:textId="0E0AAE6A" w:rsidR="00A93C17" w:rsidRPr="00CC661B" w:rsidRDefault="00A93C17" w:rsidP="00A93C17">
      <w:pPr>
        <w:spacing w:after="0" w:line="240" w:lineRule="auto"/>
        <w:rPr>
          <w:rFonts w:eastAsia="Times New Roman" w:cs="Arial"/>
          <w:b/>
          <w:color w:val="auto"/>
          <w:szCs w:val="24"/>
          <w:lang w:val="en-US"/>
        </w:rPr>
      </w:pPr>
    </w:p>
    <w:p w14:paraId="4AD1D5B9" w14:textId="6F010367" w:rsidR="00F50868" w:rsidRPr="00CC661B" w:rsidRDefault="00F50868" w:rsidP="00A93C17">
      <w:pPr>
        <w:spacing w:after="0" w:line="240" w:lineRule="auto"/>
        <w:rPr>
          <w:rFonts w:eastAsia="Times New Roman" w:cs="Arial"/>
          <w:b/>
          <w:color w:val="auto"/>
          <w:szCs w:val="24"/>
          <w:lang w:val="en-US"/>
        </w:rPr>
      </w:pPr>
    </w:p>
    <w:p w14:paraId="14EC8786" w14:textId="5117D1F5" w:rsidR="00F50868" w:rsidRPr="00CC661B" w:rsidRDefault="00F50868" w:rsidP="00A93C17">
      <w:pPr>
        <w:spacing w:after="0" w:line="240" w:lineRule="auto"/>
        <w:rPr>
          <w:rFonts w:eastAsia="Times New Roman" w:cs="Arial"/>
          <w:b/>
          <w:color w:val="auto"/>
          <w:szCs w:val="24"/>
          <w:lang w:val="en-US"/>
        </w:rPr>
      </w:pPr>
    </w:p>
    <w:p w14:paraId="19DE7946" w14:textId="06DF4109" w:rsidR="00F50868" w:rsidRPr="00CC661B" w:rsidRDefault="00F50868" w:rsidP="00A93C17">
      <w:pPr>
        <w:spacing w:after="0" w:line="240" w:lineRule="auto"/>
        <w:rPr>
          <w:rFonts w:eastAsia="Times New Roman" w:cs="Arial"/>
          <w:b/>
          <w:color w:val="auto"/>
          <w:szCs w:val="24"/>
          <w:lang w:val="en-US"/>
        </w:rPr>
      </w:pPr>
    </w:p>
    <w:p w14:paraId="3DCE9823" w14:textId="77777777" w:rsidR="00F50868" w:rsidRPr="00CC661B" w:rsidRDefault="00F50868" w:rsidP="00A93C17">
      <w:pPr>
        <w:spacing w:after="0" w:line="240" w:lineRule="auto"/>
        <w:rPr>
          <w:rFonts w:eastAsia="Times New Roman" w:cs="Arial"/>
          <w:b/>
          <w:color w:val="auto"/>
          <w:szCs w:val="24"/>
          <w:lang w:val="en-US"/>
        </w:rPr>
      </w:pPr>
    </w:p>
    <w:p w14:paraId="00046978" w14:textId="33D7EAEF" w:rsidR="00A93C17" w:rsidRPr="00CC661B" w:rsidRDefault="00A93C17" w:rsidP="00A93C17">
      <w:pPr>
        <w:spacing w:after="0" w:line="240" w:lineRule="auto"/>
        <w:rPr>
          <w:rFonts w:eastAsia="Times New Roman" w:cs="Arial"/>
          <w:b/>
          <w:smallCaps/>
          <w:color w:val="auto"/>
          <w:sz w:val="22"/>
          <w:szCs w:val="22"/>
          <w:lang w:val="en-US"/>
        </w:rPr>
      </w:pPr>
      <w:r w:rsidRPr="00CC661B">
        <w:rPr>
          <w:rFonts w:eastAsia="Times New Roman" w:cs="Arial"/>
          <w:color w:val="auto"/>
          <w:szCs w:val="24"/>
          <w:lang w:val="en-US"/>
        </w:rPr>
        <w:t xml:space="preserve">How much funding </w:t>
      </w:r>
      <w:r w:rsidR="00F50868" w:rsidRPr="00CC661B">
        <w:rPr>
          <w:rFonts w:eastAsia="Times New Roman" w:cs="Arial"/>
          <w:color w:val="auto"/>
          <w:szCs w:val="24"/>
          <w:lang w:val="en-US"/>
        </w:rPr>
        <w:t>is requested</w:t>
      </w:r>
      <w:r w:rsidRPr="00CC661B">
        <w:rPr>
          <w:rFonts w:eastAsia="Times New Roman" w:cs="Arial"/>
          <w:color w:val="auto"/>
          <w:szCs w:val="24"/>
          <w:lang w:val="en-US"/>
        </w:rPr>
        <w:t>?</w:t>
      </w:r>
      <w:r w:rsidR="00F50868" w:rsidRPr="00CC661B">
        <w:rPr>
          <w:rFonts w:eastAsia="Times New Roman" w:cs="Arial"/>
          <w:color w:val="auto"/>
          <w:szCs w:val="24"/>
          <w:lang w:val="en-US"/>
        </w:rPr>
        <w:t xml:space="preserve"> (Note: Amount must be supported with quotations.)</w:t>
      </w:r>
      <w:r w:rsidRPr="00CC661B">
        <w:rPr>
          <w:rFonts w:eastAsia="Times New Roman" w:cs="Arial"/>
          <w:color w:val="auto"/>
          <w:szCs w:val="24"/>
          <w:lang w:val="en-US"/>
        </w:rPr>
        <w:t xml:space="preserve">  </w:t>
      </w:r>
    </w:p>
    <w:p w14:paraId="4E6BF3B7" w14:textId="77777777" w:rsidR="00A27A3B" w:rsidRPr="00CC661B" w:rsidRDefault="00A27A3B" w:rsidP="00A27A3B">
      <w:pPr>
        <w:spacing w:after="0" w:line="240" w:lineRule="auto"/>
        <w:rPr>
          <w:rFonts w:eastAsia="Times New Roman" w:cs="Arial"/>
          <w:color w:val="auto"/>
          <w:sz w:val="22"/>
          <w:szCs w:val="22"/>
          <w:lang w:val="en-US"/>
        </w:rPr>
      </w:pPr>
    </w:p>
    <w:p w14:paraId="077ABB1E" w14:textId="77777777" w:rsidR="00A27A3B" w:rsidRPr="00CC661B" w:rsidRDefault="00A27A3B" w:rsidP="00A27A3B">
      <w:pPr>
        <w:spacing w:after="0" w:line="240" w:lineRule="auto"/>
        <w:rPr>
          <w:rFonts w:eastAsia="Times New Roman" w:cs="Arial"/>
          <w:color w:val="auto"/>
          <w:sz w:val="22"/>
          <w:szCs w:val="22"/>
          <w:lang w:val="en-US"/>
        </w:rPr>
      </w:pPr>
    </w:p>
    <w:p w14:paraId="181E3CCF" w14:textId="77777777" w:rsidR="00A93C17" w:rsidRPr="00CC661B" w:rsidRDefault="00A93C17" w:rsidP="00A27A3B">
      <w:pPr>
        <w:spacing w:after="0" w:line="240" w:lineRule="auto"/>
        <w:rPr>
          <w:rFonts w:eastAsia="Times New Roman" w:cs="Arial"/>
          <w:color w:val="auto"/>
          <w:sz w:val="22"/>
          <w:szCs w:val="22"/>
          <w:lang w:val="en-US"/>
        </w:rPr>
      </w:pPr>
    </w:p>
    <w:p w14:paraId="7DD075F1" w14:textId="62F41C1E" w:rsidR="00A27A3B" w:rsidRPr="00CC661B" w:rsidRDefault="00A27A3B" w:rsidP="00A27A3B">
      <w:pPr>
        <w:spacing w:after="0" w:line="240" w:lineRule="auto"/>
        <w:rPr>
          <w:rFonts w:eastAsia="Times New Roman" w:cs="Arial"/>
          <w:color w:val="auto"/>
          <w:szCs w:val="24"/>
          <w:lang w:val="en-US"/>
        </w:rPr>
      </w:pPr>
      <w:r w:rsidRPr="00CC661B">
        <w:rPr>
          <w:rFonts w:eastAsia="Times New Roman" w:cs="Arial"/>
          <w:color w:val="auto"/>
          <w:szCs w:val="24"/>
          <w:lang w:val="en-US"/>
        </w:rPr>
        <w:t>When will the project start and end, if applicable?</w:t>
      </w:r>
      <w:r w:rsidR="005148BE" w:rsidRPr="00CC661B">
        <w:rPr>
          <w:rFonts w:eastAsia="Times New Roman" w:cs="Arial"/>
          <w:color w:val="auto"/>
          <w:szCs w:val="24"/>
          <w:lang w:val="en-US"/>
        </w:rPr>
        <w:br/>
      </w:r>
    </w:p>
    <w:p w14:paraId="673C7365" w14:textId="69320156" w:rsidR="00A27A3B" w:rsidRPr="00CC661B" w:rsidRDefault="00A27A3B" w:rsidP="00A93C17">
      <w:pPr>
        <w:spacing w:after="0" w:line="240" w:lineRule="auto"/>
        <w:ind w:firstLine="720"/>
        <w:rPr>
          <w:rFonts w:eastAsia="Times New Roman" w:cs="Arial"/>
          <w:color w:val="auto"/>
          <w:szCs w:val="22"/>
          <w:lang w:val="en-US"/>
        </w:rPr>
      </w:pPr>
      <w:r w:rsidRPr="00CC661B">
        <w:rPr>
          <w:rFonts w:eastAsia="Times New Roman" w:cs="Arial"/>
          <w:color w:val="auto"/>
          <w:szCs w:val="22"/>
          <w:lang w:val="en-US"/>
        </w:rPr>
        <w:t>Start:</w:t>
      </w:r>
      <w:r w:rsidR="00A93C17" w:rsidRPr="00CC661B">
        <w:rPr>
          <w:rFonts w:eastAsia="Times New Roman" w:cs="Arial"/>
          <w:color w:val="auto"/>
          <w:szCs w:val="22"/>
          <w:lang w:val="en-US"/>
        </w:rPr>
        <w:t xml:space="preserve">                                                            </w:t>
      </w:r>
      <w:r w:rsidR="006D7782" w:rsidRPr="00CC661B">
        <w:rPr>
          <w:rFonts w:eastAsia="Times New Roman" w:cs="Arial"/>
          <w:color w:val="auto"/>
          <w:szCs w:val="22"/>
          <w:lang w:val="en-US"/>
        </w:rPr>
        <w:t>End:</w:t>
      </w:r>
    </w:p>
    <w:p w14:paraId="1523E1F4" w14:textId="77777777" w:rsidR="00A27A3B" w:rsidRPr="00CC661B" w:rsidRDefault="00A27A3B" w:rsidP="00D56C33">
      <w:pPr>
        <w:pStyle w:val="NoSpacing"/>
      </w:pPr>
    </w:p>
    <w:p w14:paraId="44686A44" w14:textId="36ECDCE6" w:rsidR="00E01063" w:rsidRPr="00CC661B" w:rsidRDefault="00E01063" w:rsidP="00CC661B">
      <w:pPr>
        <w:pStyle w:val="Heading2"/>
      </w:pPr>
      <w:r w:rsidRPr="00CC661B">
        <w:t xml:space="preserve">Supporting Information </w:t>
      </w:r>
      <w:r w:rsidR="00E270DE" w:rsidRPr="00CC661B">
        <w:br/>
      </w:r>
    </w:p>
    <w:p w14:paraId="3536287F" w14:textId="5A63D5E0" w:rsidR="004711EF" w:rsidRPr="00CC661B" w:rsidRDefault="00E01063" w:rsidP="00E01063">
      <w:pPr>
        <w:rPr>
          <w:color w:val="auto"/>
          <w:u w:val="single"/>
        </w:rPr>
      </w:pPr>
      <w:r w:rsidRPr="00CC661B">
        <w:rPr>
          <w:color w:val="auto"/>
        </w:rPr>
        <w:t>Please attached the following items to your application upon initial submission</w:t>
      </w:r>
      <w:r w:rsidR="004711EF" w:rsidRPr="00CC661B">
        <w:rPr>
          <w:color w:val="auto"/>
        </w:rPr>
        <w:t xml:space="preserve">. </w:t>
      </w:r>
    </w:p>
    <w:p w14:paraId="3E48388B" w14:textId="77777777" w:rsidR="006D7782" w:rsidRPr="00CC661B" w:rsidRDefault="00E01063" w:rsidP="00E270DE">
      <w:pPr>
        <w:pStyle w:val="ListParagraph"/>
        <w:numPr>
          <w:ilvl w:val="0"/>
          <w:numId w:val="14"/>
        </w:numPr>
        <w:rPr>
          <w:b/>
          <w:color w:val="auto"/>
        </w:rPr>
      </w:pPr>
      <w:r w:rsidRPr="00CC661B">
        <w:rPr>
          <w:b/>
          <w:color w:val="auto"/>
        </w:rPr>
        <w:t>Before</w:t>
      </w:r>
      <w:r w:rsidR="006D7782" w:rsidRPr="00CC661B">
        <w:rPr>
          <w:b/>
          <w:color w:val="auto"/>
        </w:rPr>
        <w:t xml:space="preserve"> photos that show the existing condition of the elements listed above,</w:t>
      </w:r>
    </w:p>
    <w:p w14:paraId="6C1D7F90" w14:textId="77777777" w:rsidR="00E270DE" w:rsidRPr="00CC661B" w:rsidRDefault="00E270DE" w:rsidP="00E270DE">
      <w:pPr>
        <w:pStyle w:val="ListParagraph"/>
        <w:rPr>
          <w:b/>
          <w:color w:val="auto"/>
        </w:rPr>
      </w:pPr>
    </w:p>
    <w:p w14:paraId="73ADF5FF" w14:textId="21786031" w:rsidR="006D7782" w:rsidRPr="00CC661B" w:rsidRDefault="006D7782" w:rsidP="00E270DE">
      <w:pPr>
        <w:pStyle w:val="ListParagraph"/>
        <w:numPr>
          <w:ilvl w:val="0"/>
          <w:numId w:val="14"/>
        </w:numPr>
        <w:rPr>
          <w:b/>
          <w:color w:val="auto"/>
        </w:rPr>
      </w:pPr>
      <w:r w:rsidRPr="00CC661B">
        <w:rPr>
          <w:b/>
          <w:color w:val="auto"/>
        </w:rPr>
        <w:t>Quote</w:t>
      </w:r>
      <w:r w:rsidR="002F3095" w:rsidRPr="00CC661B">
        <w:rPr>
          <w:b/>
          <w:color w:val="auto"/>
        </w:rPr>
        <w:t>s</w:t>
      </w:r>
      <w:r w:rsidRPr="00CC661B">
        <w:rPr>
          <w:b/>
          <w:color w:val="auto"/>
        </w:rPr>
        <w:t xml:space="preserve"> for service</w:t>
      </w:r>
      <w:r w:rsidR="00E270DE" w:rsidRPr="00CC661B">
        <w:rPr>
          <w:b/>
          <w:color w:val="auto"/>
        </w:rPr>
        <w:t>s, labour, and/or supplies</w:t>
      </w:r>
      <w:r w:rsidRPr="00CC661B">
        <w:rPr>
          <w:b/>
          <w:color w:val="auto"/>
        </w:rPr>
        <w:t xml:space="preserve"> costs, </w:t>
      </w:r>
      <w:r w:rsidR="004711EF" w:rsidRPr="00CC661B">
        <w:rPr>
          <w:b/>
          <w:color w:val="auto"/>
        </w:rPr>
        <w:t>and</w:t>
      </w:r>
      <w:r w:rsidR="00E270DE" w:rsidRPr="00CC661B">
        <w:rPr>
          <w:b/>
          <w:color w:val="auto"/>
        </w:rPr>
        <w:br/>
      </w:r>
    </w:p>
    <w:p w14:paraId="04F50C70" w14:textId="54F22550" w:rsidR="004711EF" w:rsidRPr="00CC661B" w:rsidRDefault="003F7460" w:rsidP="00E270DE">
      <w:pPr>
        <w:pStyle w:val="ListParagraph"/>
        <w:numPr>
          <w:ilvl w:val="0"/>
          <w:numId w:val="14"/>
        </w:numPr>
        <w:rPr>
          <w:b/>
          <w:bCs/>
          <w:color w:val="auto"/>
        </w:rPr>
      </w:pPr>
      <w:r w:rsidRPr="00CC661B">
        <w:rPr>
          <w:rFonts w:eastAsia="Times New Roman" w:cs="Arial"/>
          <w:b/>
          <w:bCs/>
          <w:color w:val="auto"/>
          <w:szCs w:val="24"/>
          <w:shd w:val="clear" w:color="auto" w:fill="FFFFFF"/>
          <w:lang w:val="en-US"/>
        </w:rPr>
        <w:t>A</w:t>
      </w:r>
      <w:r w:rsidR="004711EF" w:rsidRPr="00CC661B">
        <w:rPr>
          <w:rFonts w:eastAsia="Times New Roman" w:cs="Arial"/>
          <w:b/>
          <w:bCs/>
          <w:color w:val="auto"/>
          <w:szCs w:val="24"/>
          <w:shd w:val="clear" w:color="auto" w:fill="FFFFFF"/>
          <w:lang w:val="en-US"/>
        </w:rPr>
        <w:t xml:space="preserve"> sketch that shows the location</w:t>
      </w:r>
      <w:r w:rsidRPr="00CC661B">
        <w:rPr>
          <w:rFonts w:eastAsia="Times New Roman" w:cs="Arial"/>
          <w:b/>
          <w:bCs/>
          <w:color w:val="auto"/>
          <w:szCs w:val="24"/>
          <w:shd w:val="clear" w:color="auto" w:fill="FFFFFF"/>
          <w:lang w:val="en-US"/>
        </w:rPr>
        <w:t xml:space="preserve"> and limits</w:t>
      </w:r>
      <w:r w:rsidR="004711EF" w:rsidRPr="00CC661B">
        <w:rPr>
          <w:rFonts w:eastAsia="Times New Roman" w:cs="Arial"/>
          <w:b/>
          <w:bCs/>
          <w:color w:val="auto"/>
          <w:szCs w:val="24"/>
          <w:shd w:val="clear" w:color="auto" w:fill="FFFFFF"/>
          <w:lang w:val="en-US"/>
        </w:rPr>
        <w:t xml:space="preserve"> of the improvements relative to landmarks (addresses, intersections, driveways etc..).</w:t>
      </w:r>
    </w:p>
    <w:p w14:paraId="1922C189" w14:textId="77777777" w:rsidR="004711EF" w:rsidRPr="00CC661B" w:rsidRDefault="004711EF" w:rsidP="004711EF">
      <w:pPr>
        <w:pStyle w:val="ListParagraph"/>
        <w:rPr>
          <w:b/>
          <w:color w:val="auto"/>
        </w:rPr>
      </w:pPr>
    </w:p>
    <w:p w14:paraId="2152541E" w14:textId="18CE8DD2" w:rsidR="00CD3251" w:rsidRPr="00CC661B" w:rsidRDefault="00CD3251" w:rsidP="00CD3251">
      <w:pPr>
        <w:rPr>
          <w:color w:val="auto"/>
        </w:rPr>
      </w:pPr>
      <w:r w:rsidRPr="00CC661B">
        <w:rPr>
          <w:b/>
          <w:bCs/>
          <w:color w:val="auto"/>
        </w:rPr>
        <w:t>IMPORTANT</w:t>
      </w:r>
      <w:r w:rsidRPr="00CC661B">
        <w:rPr>
          <w:color w:val="auto"/>
        </w:rPr>
        <w:t xml:space="preserve"> - Applications that do not include the above details will be deemed incomplete.  Please ensure that emails do not exceed </w:t>
      </w:r>
      <w:r w:rsidR="00172E3D" w:rsidRPr="00CC661B">
        <w:rPr>
          <w:color w:val="auto"/>
        </w:rPr>
        <w:t>5</w:t>
      </w:r>
      <w:r w:rsidRPr="00CC661B">
        <w:rPr>
          <w:color w:val="auto"/>
        </w:rPr>
        <w:t>MB in size.</w:t>
      </w:r>
    </w:p>
    <w:p w14:paraId="21460692" w14:textId="77777777" w:rsidR="00CD3251" w:rsidRPr="00CC661B" w:rsidRDefault="00CD3251" w:rsidP="00583C82"/>
    <w:p w14:paraId="67D9F38D" w14:textId="77777777" w:rsidR="00CD3251" w:rsidRPr="00CC661B" w:rsidRDefault="00CD3251" w:rsidP="00583C82"/>
    <w:p w14:paraId="432FDA77" w14:textId="77777777" w:rsidR="00CD3251" w:rsidRPr="00CC661B" w:rsidRDefault="00CD3251" w:rsidP="00583C82"/>
    <w:p w14:paraId="76BF8E56" w14:textId="351ED664" w:rsidR="00583C82" w:rsidRPr="00CC661B" w:rsidRDefault="00CD3251" w:rsidP="00583C82">
      <w:pPr>
        <w:rPr>
          <w:b/>
          <w:color w:val="auto"/>
          <w:u w:val="single"/>
        </w:rPr>
      </w:pPr>
      <w:r w:rsidRPr="00CC661B">
        <w:rPr>
          <w:color w:val="auto"/>
        </w:rPr>
        <w:lastRenderedPageBreak/>
        <w:t>Upon r</w:t>
      </w:r>
      <w:r w:rsidR="00583C82" w:rsidRPr="00CC661B">
        <w:rPr>
          <w:color w:val="auto"/>
        </w:rPr>
        <w:t>eceipt of this application, there may be a requirement t</w:t>
      </w:r>
      <w:r w:rsidR="005148BE" w:rsidRPr="00CC661B">
        <w:rPr>
          <w:color w:val="auto"/>
        </w:rPr>
        <w:t>o conduct an initial inspection</w:t>
      </w:r>
      <w:r w:rsidR="00583C82" w:rsidRPr="00CC661B">
        <w:rPr>
          <w:color w:val="auto"/>
        </w:rPr>
        <w:t xml:space="preserve"> to confirm condition</w:t>
      </w:r>
      <w:r w:rsidRPr="00CC661B">
        <w:rPr>
          <w:color w:val="auto"/>
        </w:rPr>
        <w:t>s</w:t>
      </w:r>
      <w:r w:rsidR="00583C82" w:rsidRPr="00CC661B">
        <w:rPr>
          <w:color w:val="auto"/>
        </w:rPr>
        <w:t xml:space="preserve"> are as indicated above. </w:t>
      </w:r>
      <w:r w:rsidR="00D047D6" w:rsidRPr="00CC661B">
        <w:rPr>
          <w:color w:val="auto"/>
        </w:rPr>
        <w:t>Applications will be prioritized based upon the number and severity of deficiencies as well as t</w:t>
      </w:r>
      <w:r w:rsidR="006D7782" w:rsidRPr="00CC661B">
        <w:rPr>
          <w:color w:val="auto"/>
        </w:rPr>
        <w:t xml:space="preserve">he number of residents served. </w:t>
      </w:r>
      <w:r w:rsidR="00D047D6" w:rsidRPr="00CC661B">
        <w:rPr>
          <w:color w:val="auto"/>
        </w:rPr>
        <w:t xml:space="preserve">Applications will be accepted until </w:t>
      </w:r>
      <w:r w:rsidRPr="00CC661B">
        <w:rPr>
          <w:b/>
          <w:color w:val="auto"/>
        </w:rPr>
        <w:t xml:space="preserve">May </w:t>
      </w:r>
      <w:r w:rsidR="00172E3D" w:rsidRPr="00CC661B">
        <w:rPr>
          <w:b/>
          <w:color w:val="auto"/>
        </w:rPr>
        <w:t>1</w:t>
      </w:r>
      <w:r w:rsidR="00543C56">
        <w:rPr>
          <w:b/>
          <w:color w:val="auto"/>
        </w:rPr>
        <w:t>7</w:t>
      </w:r>
      <w:r w:rsidRPr="00CC661B">
        <w:rPr>
          <w:b/>
          <w:color w:val="auto"/>
        </w:rPr>
        <w:t>, 202</w:t>
      </w:r>
      <w:r w:rsidR="00543C56">
        <w:rPr>
          <w:b/>
          <w:color w:val="auto"/>
        </w:rPr>
        <w:t>4</w:t>
      </w:r>
      <w:r w:rsidR="00D047D6" w:rsidRPr="006F0A5E">
        <w:rPr>
          <w:b/>
          <w:color w:val="auto"/>
        </w:rPr>
        <w:t>.</w:t>
      </w:r>
      <w:r w:rsidR="00D047D6" w:rsidRPr="00CC661B">
        <w:rPr>
          <w:color w:val="auto"/>
        </w:rPr>
        <w:t xml:space="preserve"> Final inspection will be undertaken upon notif</w:t>
      </w:r>
      <w:r w:rsidR="005148BE" w:rsidRPr="00CC661B">
        <w:rPr>
          <w:color w:val="auto"/>
        </w:rPr>
        <w:t xml:space="preserve">ication of completion of work. </w:t>
      </w:r>
      <w:r w:rsidR="00D047D6" w:rsidRPr="00CC661B">
        <w:rPr>
          <w:color w:val="auto"/>
        </w:rPr>
        <w:t xml:space="preserve">Receipts for completed work must be submitted by </w:t>
      </w:r>
      <w:r w:rsidR="0041145B" w:rsidRPr="00CC661B">
        <w:rPr>
          <w:b/>
          <w:color w:val="auto"/>
        </w:rPr>
        <w:t xml:space="preserve">November </w:t>
      </w:r>
      <w:r w:rsidR="00543C56">
        <w:rPr>
          <w:b/>
          <w:color w:val="auto"/>
        </w:rPr>
        <w:t>1</w:t>
      </w:r>
      <w:r w:rsidR="0041145B" w:rsidRPr="00CC661B">
        <w:rPr>
          <w:b/>
          <w:color w:val="auto"/>
        </w:rPr>
        <w:t>, 202</w:t>
      </w:r>
      <w:r w:rsidR="00543C56">
        <w:rPr>
          <w:b/>
          <w:color w:val="auto"/>
        </w:rPr>
        <w:t>4</w:t>
      </w:r>
      <w:r w:rsidR="00D047D6" w:rsidRPr="00CC661B">
        <w:rPr>
          <w:b/>
          <w:color w:val="auto"/>
        </w:rPr>
        <w:t>.</w:t>
      </w:r>
    </w:p>
    <w:p w14:paraId="257CD648" w14:textId="2EF2D695" w:rsidR="00047805" w:rsidRDefault="003330DC" w:rsidP="00583C82">
      <w:pPr>
        <w:rPr>
          <w:color w:val="auto"/>
        </w:rPr>
      </w:pPr>
      <w:r w:rsidRPr="00CC661B">
        <w:rPr>
          <w:color w:val="auto"/>
        </w:rPr>
        <w:t xml:space="preserve">Note: </w:t>
      </w:r>
      <w:r w:rsidR="00EF1D77">
        <w:rPr>
          <w:color w:val="auto"/>
        </w:rPr>
        <w:t>T</w:t>
      </w:r>
      <w:r w:rsidR="003F7460" w:rsidRPr="00CC661B">
        <w:rPr>
          <w:color w:val="auto"/>
        </w:rPr>
        <w:t xml:space="preserve">he </w:t>
      </w:r>
      <w:r w:rsidR="00EF1D77">
        <w:rPr>
          <w:color w:val="auto"/>
        </w:rPr>
        <w:t>Applicant</w:t>
      </w:r>
      <w:r w:rsidR="00CD3251" w:rsidRPr="00CC661B">
        <w:rPr>
          <w:color w:val="auto"/>
        </w:rPr>
        <w:t xml:space="preserve"> </w:t>
      </w:r>
      <w:r w:rsidR="00DA0F8A" w:rsidRPr="00CC661B">
        <w:rPr>
          <w:color w:val="auto"/>
        </w:rPr>
        <w:t>signing below</w:t>
      </w:r>
      <w:r w:rsidR="00CD3251" w:rsidRPr="00CC661B">
        <w:rPr>
          <w:color w:val="auto"/>
        </w:rPr>
        <w:t xml:space="preserve"> confirms that they </w:t>
      </w:r>
      <w:r w:rsidR="00DA0F8A" w:rsidRPr="00CC661B">
        <w:rPr>
          <w:color w:val="auto"/>
        </w:rPr>
        <w:t>have taken all reason</w:t>
      </w:r>
      <w:r w:rsidR="00DA0F8A" w:rsidRPr="00086F21">
        <w:rPr>
          <w:color w:val="auto"/>
        </w:rPr>
        <w:t xml:space="preserve">able steps to </w:t>
      </w:r>
      <w:r w:rsidR="00047805">
        <w:rPr>
          <w:color w:val="auto"/>
        </w:rPr>
        <w:t>notify</w:t>
      </w:r>
      <w:r w:rsidR="00DA0F8A" w:rsidRPr="00086F21">
        <w:rPr>
          <w:color w:val="auto"/>
        </w:rPr>
        <w:t xml:space="preserve"> </w:t>
      </w:r>
      <w:r w:rsidR="00FD5664" w:rsidRPr="00086F21">
        <w:rPr>
          <w:color w:val="auto"/>
        </w:rPr>
        <w:t>benefitting landow</w:t>
      </w:r>
      <w:r w:rsidRPr="00086F21">
        <w:rPr>
          <w:color w:val="auto"/>
        </w:rPr>
        <w:t>n</w:t>
      </w:r>
      <w:r w:rsidR="00FD5664" w:rsidRPr="00086F21">
        <w:rPr>
          <w:color w:val="auto"/>
        </w:rPr>
        <w:t>ers</w:t>
      </w:r>
      <w:r w:rsidR="00047805">
        <w:rPr>
          <w:color w:val="auto"/>
        </w:rPr>
        <w:t xml:space="preserve"> on the private lane</w:t>
      </w:r>
      <w:r w:rsidRPr="00086F21">
        <w:rPr>
          <w:color w:val="auto"/>
        </w:rPr>
        <w:t xml:space="preserve"> </w:t>
      </w:r>
      <w:r w:rsidR="00DA0F8A" w:rsidRPr="00086F21">
        <w:rPr>
          <w:color w:val="auto"/>
        </w:rPr>
        <w:t>of the details of the application</w:t>
      </w:r>
      <w:r w:rsidR="00047805">
        <w:rPr>
          <w:color w:val="auto"/>
        </w:rPr>
        <w:t>. T</w:t>
      </w:r>
      <w:r w:rsidR="00EF1D77">
        <w:rPr>
          <w:color w:val="auto"/>
        </w:rPr>
        <w:t>he</w:t>
      </w:r>
      <w:r w:rsidR="00047805">
        <w:rPr>
          <w:color w:val="auto"/>
        </w:rPr>
        <w:t xml:space="preserve"> Applicant further confirms that they</w:t>
      </w:r>
      <w:r w:rsidR="00EF1D77">
        <w:rPr>
          <w:color w:val="auto"/>
        </w:rPr>
        <w:t xml:space="preserve"> </w:t>
      </w:r>
      <w:r w:rsidR="00047805">
        <w:rPr>
          <w:color w:val="auto"/>
        </w:rPr>
        <w:t>have the</w:t>
      </w:r>
      <w:r w:rsidR="00543C56" w:rsidRPr="00086F21">
        <w:rPr>
          <w:color w:val="auto"/>
        </w:rPr>
        <w:t xml:space="preserve"> </w:t>
      </w:r>
      <w:r w:rsidR="00047805">
        <w:rPr>
          <w:color w:val="auto"/>
        </w:rPr>
        <w:t>consent</w:t>
      </w:r>
      <w:r w:rsidR="00543C56" w:rsidRPr="00086F21">
        <w:rPr>
          <w:color w:val="auto"/>
        </w:rPr>
        <w:t xml:space="preserve"> </w:t>
      </w:r>
      <w:r w:rsidR="00A72CD1" w:rsidRPr="00086F21">
        <w:rPr>
          <w:color w:val="auto"/>
        </w:rPr>
        <w:t xml:space="preserve">of </w:t>
      </w:r>
      <w:r w:rsidR="00047805">
        <w:rPr>
          <w:color w:val="auto"/>
        </w:rPr>
        <w:t xml:space="preserve">legal </w:t>
      </w:r>
      <w:r w:rsidR="00A72CD1" w:rsidRPr="00086F21">
        <w:rPr>
          <w:color w:val="auto"/>
        </w:rPr>
        <w:t>lan</w:t>
      </w:r>
      <w:r w:rsidR="00047805">
        <w:rPr>
          <w:color w:val="auto"/>
        </w:rPr>
        <w:t>d</w:t>
      </w:r>
      <w:r w:rsidR="002A5F7B" w:rsidRPr="00086F21">
        <w:rPr>
          <w:color w:val="auto"/>
        </w:rPr>
        <w:t>owner(s)</w:t>
      </w:r>
      <w:r w:rsidR="00EF1D77">
        <w:rPr>
          <w:color w:val="auto"/>
        </w:rPr>
        <w:t xml:space="preserve"> </w:t>
      </w:r>
      <w:r w:rsidR="00047805">
        <w:rPr>
          <w:color w:val="auto"/>
        </w:rPr>
        <w:t>with respect to the works described in the application submitted.</w:t>
      </w:r>
    </w:p>
    <w:p w14:paraId="7C0ECD3F" w14:textId="77777777" w:rsidR="00EF1D77" w:rsidRDefault="00EF1D77" w:rsidP="00583C82">
      <w:pPr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5022"/>
      </w:tblGrid>
      <w:tr w:rsidR="00EF1D77" w14:paraId="07A3C988" w14:textId="77777777" w:rsidTr="00EF1D77">
        <w:tc>
          <w:tcPr>
            <w:tcW w:w="4940" w:type="dxa"/>
          </w:tcPr>
          <w:p w14:paraId="1F19F368" w14:textId="1E136C4A" w:rsidR="00EF1D77" w:rsidRDefault="00EF1D77" w:rsidP="00EF1D77">
            <w:r>
              <w:t>____________________________</w:t>
            </w:r>
          </w:p>
        </w:tc>
        <w:tc>
          <w:tcPr>
            <w:tcW w:w="5022" w:type="dxa"/>
          </w:tcPr>
          <w:p w14:paraId="419B8E02" w14:textId="5CE83B83" w:rsidR="00EF1D77" w:rsidRDefault="00EF1D77" w:rsidP="00EF1D77">
            <w:r>
              <w:t>____________________________</w:t>
            </w:r>
          </w:p>
        </w:tc>
      </w:tr>
      <w:tr w:rsidR="00EF1D77" w14:paraId="59C66582" w14:textId="77777777" w:rsidTr="00EF1D77">
        <w:tc>
          <w:tcPr>
            <w:tcW w:w="4940" w:type="dxa"/>
          </w:tcPr>
          <w:p w14:paraId="183EC83A" w14:textId="77777777" w:rsidR="00EF1D77" w:rsidRDefault="00EF1D77" w:rsidP="00583C82">
            <w:r>
              <w:t>Print Name</w:t>
            </w:r>
          </w:p>
          <w:p w14:paraId="3D94BBC9" w14:textId="77777777" w:rsidR="00EF1D77" w:rsidRDefault="00EF1D77" w:rsidP="00583C82"/>
          <w:p w14:paraId="0667407F" w14:textId="77777777" w:rsidR="00EF1D77" w:rsidRDefault="00EF1D77" w:rsidP="00583C82"/>
          <w:p w14:paraId="317721FA" w14:textId="43C9F175" w:rsidR="00EF1D77" w:rsidRDefault="00EF1D77" w:rsidP="00583C82"/>
        </w:tc>
        <w:tc>
          <w:tcPr>
            <w:tcW w:w="5022" w:type="dxa"/>
          </w:tcPr>
          <w:p w14:paraId="425F36CE" w14:textId="2409303F" w:rsidR="00EF1D77" w:rsidRDefault="00EF1D77" w:rsidP="00583C82">
            <w:r>
              <w:t>Authorized Signature</w:t>
            </w:r>
          </w:p>
        </w:tc>
      </w:tr>
      <w:tr w:rsidR="00EF1D77" w14:paraId="24611D21" w14:textId="77777777" w:rsidTr="00EF1D77">
        <w:tc>
          <w:tcPr>
            <w:tcW w:w="4940" w:type="dxa"/>
          </w:tcPr>
          <w:p w14:paraId="2B3122EA" w14:textId="3F3981CC" w:rsidR="00EF1D77" w:rsidRDefault="00EF1D77" w:rsidP="00EF1D77">
            <w:r>
              <w:t>____________________________</w:t>
            </w:r>
          </w:p>
        </w:tc>
        <w:tc>
          <w:tcPr>
            <w:tcW w:w="5022" w:type="dxa"/>
          </w:tcPr>
          <w:p w14:paraId="17153A0F" w14:textId="52ADE879" w:rsidR="00EF1D77" w:rsidRDefault="00EF1D77" w:rsidP="00EF1D77"/>
        </w:tc>
      </w:tr>
      <w:tr w:rsidR="00EF1D77" w14:paraId="2C8BADB9" w14:textId="77777777" w:rsidTr="00EF1D77">
        <w:tc>
          <w:tcPr>
            <w:tcW w:w="4940" w:type="dxa"/>
          </w:tcPr>
          <w:p w14:paraId="3CA73FFF" w14:textId="4E2C94C6" w:rsidR="00EF1D77" w:rsidRDefault="00EF1D77" w:rsidP="00583C82">
            <w:r>
              <w:t>Date of Application</w:t>
            </w:r>
          </w:p>
        </w:tc>
        <w:tc>
          <w:tcPr>
            <w:tcW w:w="5022" w:type="dxa"/>
          </w:tcPr>
          <w:p w14:paraId="774EFEA3" w14:textId="77777777" w:rsidR="00EF1D77" w:rsidRDefault="00EF1D77" w:rsidP="00583C82"/>
        </w:tc>
      </w:tr>
    </w:tbl>
    <w:p w14:paraId="314A8C07" w14:textId="77777777" w:rsidR="00EF1D77" w:rsidRDefault="00EF1D77" w:rsidP="00583C82"/>
    <w:p w14:paraId="2F97A221" w14:textId="77777777" w:rsidR="00EF1D77" w:rsidRDefault="00EF1D77" w:rsidP="00583C82"/>
    <w:p w14:paraId="4198FCC5" w14:textId="77777777" w:rsidR="00EF1D77" w:rsidRPr="00CC661B" w:rsidRDefault="00EF1D77" w:rsidP="00583C82"/>
    <w:p w14:paraId="2C831C33" w14:textId="1F544B32" w:rsidR="00DE694F" w:rsidRPr="00CC661B" w:rsidRDefault="00DE694F" w:rsidP="005148BE">
      <w:pPr>
        <w:tabs>
          <w:tab w:val="left" w:pos="0"/>
          <w:tab w:val="center" w:pos="1440"/>
          <w:tab w:val="right" w:pos="2880"/>
          <w:tab w:val="left" w:pos="5760"/>
          <w:tab w:val="center" w:pos="7560"/>
          <w:tab w:val="right" w:pos="9360"/>
        </w:tabs>
        <w:spacing w:after="0"/>
        <w:rPr>
          <w:sz w:val="22"/>
          <w:szCs w:val="22"/>
        </w:rPr>
      </w:pPr>
      <w:r w:rsidRPr="00CC661B">
        <w:rPr>
          <w:sz w:val="22"/>
          <w:szCs w:val="22"/>
        </w:rPr>
        <w:fldChar w:fldCharType="begin" w:fldLock="1"/>
      </w:r>
      <w:r w:rsidRPr="00CC661B">
        <w:rPr>
          <w:sz w:val="22"/>
          <w:szCs w:val="22"/>
        </w:rPr>
        <w:instrText xml:space="preserve"> LINK </w:instrText>
      </w:r>
      <w:r w:rsidR="000C4AC6" w:rsidRPr="00CC661B">
        <w:rPr>
          <w:sz w:val="22"/>
          <w:szCs w:val="22"/>
        </w:rPr>
        <w:instrText xml:space="preserve">Excel.Sheet.12 "C:\\Users\\ecaird\\Desktop\\South Frontenac Road &amp; Lane Standard Cross Section Specifications.xlsx" Sheet1!R1C1:R17C3 </w:instrText>
      </w:r>
      <w:r w:rsidRPr="00CC661B">
        <w:rPr>
          <w:sz w:val="22"/>
          <w:szCs w:val="22"/>
        </w:rPr>
        <w:instrText xml:space="preserve">\a \f 4 \h  \* MERGEFORMAT </w:instrText>
      </w:r>
      <w:r w:rsidRPr="00CC661B">
        <w:rPr>
          <w:sz w:val="22"/>
          <w:szCs w:val="22"/>
        </w:rPr>
        <w:fldChar w:fldCharType="separate"/>
      </w:r>
    </w:p>
    <w:p w14:paraId="7933F8F4" w14:textId="77777777" w:rsidR="00EF1D77" w:rsidRDefault="00EF1D77">
      <w:pPr>
        <w:rPr>
          <w:b/>
        </w:rPr>
      </w:pPr>
    </w:p>
    <w:p w14:paraId="63F9204E" w14:textId="77777777" w:rsidR="00EF1D77" w:rsidRDefault="00EF1D77">
      <w:pPr>
        <w:rPr>
          <w:b/>
        </w:rPr>
      </w:pPr>
    </w:p>
    <w:p w14:paraId="60F98F95" w14:textId="77777777" w:rsidR="00EF1D77" w:rsidRDefault="00EF1D77">
      <w:pPr>
        <w:rPr>
          <w:b/>
        </w:rPr>
      </w:pPr>
    </w:p>
    <w:p w14:paraId="47CBE67C" w14:textId="77777777" w:rsidR="00EF1D77" w:rsidRDefault="00EF1D77">
      <w:pPr>
        <w:rPr>
          <w:b/>
        </w:rPr>
      </w:pPr>
    </w:p>
    <w:p w14:paraId="2046B3FC" w14:textId="77777777" w:rsidR="00EF1D77" w:rsidRDefault="00EF1D77">
      <w:pPr>
        <w:rPr>
          <w:b/>
        </w:rPr>
      </w:pPr>
    </w:p>
    <w:p w14:paraId="0933C51C" w14:textId="59E2919D" w:rsidR="00CD3251" w:rsidRPr="00CC661B" w:rsidRDefault="00CD3251">
      <w:r w:rsidRPr="00CC661B">
        <w:rPr>
          <w:b/>
        </w:rP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694"/>
        <w:gridCol w:w="3260"/>
        <w:gridCol w:w="3402"/>
      </w:tblGrid>
      <w:tr w:rsidR="00DE694F" w:rsidRPr="00CC661B" w14:paraId="6A27B0E0" w14:textId="77777777" w:rsidTr="00F56B83">
        <w:trPr>
          <w:trHeight w:val="39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1386" w14:textId="0AAC7180" w:rsidR="00F56B83" w:rsidRPr="00CC661B" w:rsidRDefault="00DE694F" w:rsidP="00CC661B">
            <w:pPr>
              <w:pStyle w:val="Heading2"/>
            </w:pPr>
            <w:r w:rsidRPr="00CC661B">
              <w:lastRenderedPageBreak/>
              <w:t xml:space="preserve">South Frontenac Road </w:t>
            </w:r>
            <w:r w:rsidR="001A5E98" w:rsidRPr="00CC661B">
              <w:t>and</w:t>
            </w:r>
            <w:r w:rsidRPr="00CC661B">
              <w:t xml:space="preserve"> Lane Standard Cross Section Specifications</w:t>
            </w:r>
          </w:p>
        </w:tc>
      </w:tr>
      <w:tr w:rsidR="00675BC4" w:rsidRPr="00CC661B" w14:paraId="63B1C8FD" w14:textId="77777777" w:rsidTr="00F56B83">
        <w:trPr>
          <w:trHeight w:val="39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83FBC" w14:textId="77777777" w:rsidR="00675BC4" w:rsidRPr="00CC661B" w:rsidRDefault="00675BC4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en-CA"/>
              </w:rPr>
            </w:pPr>
          </w:p>
        </w:tc>
      </w:tr>
      <w:tr w:rsidR="00DE694F" w:rsidRPr="00CC661B" w14:paraId="739E1C0B" w14:textId="77777777" w:rsidTr="00F56B83">
        <w:trPr>
          <w:trHeight w:val="95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9803B" w14:textId="694C4496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 xml:space="preserve">The following </w:t>
            </w:r>
            <w:r w:rsidR="00F56B83"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dimensions</w:t>
            </w: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 xml:space="preserve"> should be adhered to when conducting priv</w:t>
            </w:r>
            <w:r w:rsidR="00F56B83"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at</w:t>
            </w: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 xml:space="preserve">e road or lane upgrades. Should you have additional questions about these guidelines, please contact the </w:t>
            </w:r>
            <w:r w:rsidR="001B6FE1"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Public Services Department</w:t>
            </w: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 xml:space="preserve"> ext. 433</w:t>
            </w:r>
            <w:r w:rsidR="001B6FE1"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1</w:t>
            </w: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.</w:t>
            </w:r>
          </w:p>
          <w:p w14:paraId="2DF022EF" w14:textId="77777777" w:rsidR="001B6FE1" w:rsidRPr="00CC661B" w:rsidRDefault="001B6FE1" w:rsidP="003E059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</w:p>
          <w:p w14:paraId="5A791EC4" w14:textId="77777777" w:rsidR="00F56B83" w:rsidRPr="00CC661B" w:rsidRDefault="00F56B83" w:rsidP="003E059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</w:p>
        </w:tc>
      </w:tr>
      <w:tr w:rsidR="00DE694F" w:rsidRPr="00CC661B" w14:paraId="653440D9" w14:textId="77777777" w:rsidTr="00F56B83">
        <w:trPr>
          <w:trHeight w:val="3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BFD8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8008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 xml:space="preserve">Public Road Standard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A672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 xml:space="preserve">Private Lane Standard </w:t>
            </w:r>
          </w:p>
        </w:tc>
      </w:tr>
      <w:tr w:rsidR="00DE694F" w:rsidRPr="00CC661B" w14:paraId="6367D97A" w14:textId="77777777" w:rsidTr="00F56B83">
        <w:trPr>
          <w:trHeight w:val="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B214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Right of Way Width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7CAA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20.0 m (66 feet)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3F9A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20.0 m (66 feet)</w:t>
            </w:r>
          </w:p>
        </w:tc>
      </w:tr>
      <w:tr w:rsidR="00DE694F" w:rsidRPr="00CC661B" w14:paraId="581C66D9" w14:textId="77777777" w:rsidTr="00F56B83">
        <w:trPr>
          <w:trHeight w:val="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08B2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Height of Clearing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534E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5.0 m (16 feet)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AB7C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5.0 m (16 feet)</w:t>
            </w:r>
          </w:p>
        </w:tc>
      </w:tr>
      <w:tr w:rsidR="00DE694F" w:rsidRPr="00CC661B" w14:paraId="05442ADB" w14:textId="77777777" w:rsidTr="00F56B83">
        <w:trPr>
          <w:trHeight w:val="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7284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Width of Clearing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0A11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11.0 m (36 feet)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1F65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6.0 m (20 feet)</w:t>
            </w:r>
          </w:p>
        </w:tc>
      </w:tr>
      <w:tr w:rsidR="00DE694F" w:rsidRPr="00CC661B" w14:paraId="3233B2E3" w14:textId="77777777" w:rsidTr="00F56B83">
        <w:trPr>
          <w:trHeight w:val="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B9C6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Surface Width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ACD6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6.7 m (22 feet)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414A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4.5 m (15 feet)</w:t>
            </w:r>
          </w:p>
        </w:tc>
      </w:tr>
      <w:tr w:rsidR="00DE694F" w:rsidRPr="00CC661B" w14:paraId="20FE08F6" w14:textId="77777777" w:rsidTr="00F56B83">
        <w:trPr>
          <w:trHeight w:val="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3D0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Surface Material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71C4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Per Table Below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56AD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Crushed Stone</w:t>
            </w:r>
          </w:p>
        </w:tc>
      </w:tr>
      <w:tr w:rsidR="00DE694F" w:rsidRPr="00CC661B" w14:paraId="2B68E66B" w14:textId="77777777" w:rsidTr="00F56B83">
        <w:trPr>
          <w:trHeight w:val="6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7E3D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Depth of Material, Minimum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BED4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(150 mm) 6” of Granular A     (300 mm) 12” of Granular 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AE98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(100 mm) 4” of Granular A</w:t>
            </w: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br/>
              <w:t>(150 mm) 6” of Granular B</w:t>
            </w:r>
          </w:p>
        </w:tc>
      </w:tr>
      <w:tr w:rsidR="00DE694F" w:rsidRPr="00CC661B" w14:paraId="5FA52154" w14:textId="77777777" w:rsidTr="00F56B83">
        <w:trPr>
          <w:trHeight w:val="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719B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Shoulder, including Rounding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63C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Arial" w:cs="Arial"/>
                <w:color w:val="000000"/>
                <w:sz w:val="22"/>
                <w:szCs w:val="22"/>
                <w:lang w:eastAsia="en-CA"/>
              </w:rPr>
              <w:t>1.0</w:t>
            </w:r>
            <w:r w:rsidRPr="00CC661B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en-CA"/>
              </w:rPr>
              <w:t xml:space="preserve">  </w:t>
            </w:r>
            <w:r w:rsidRPr="00CC661B">
              <w:rPr>
                <w:rFonts w:eastAsia="Arial" w:cs="Arial"/>
                <w:color w:val="000000"/>
                <w:sz w:val="22"/>
                <w:szCs w:val="22"/>
                <w:lang w:eastAsia="en-CA"/>
              </w:rPr>
              <w:t>m (3 feet)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609D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Nil</w:t>
            </w:r>
          </w:p>
        </w:tc>
      </w:tr>
      <w:tr w:rsidR="00DE694F" w:rsidRPr="00CC661B" w14:paraId="58D63739" w14:textId="77777777" w:rsidTr="00F56B83">
        <w:trPr>
          <w:trHeight w:val="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797E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Crown, Minimum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8C7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9A9C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1%</w:t>
            </w:r>
          </w:p>
        </w:tc>
      </w:tr>
      <w:tr w:rsidR="00DE694F" w:rsidRPr="00CC661B" w14:paraId="20CFA86A" w14:textId="77777777" w:rsidTr="00F56B83">
        <w:trPr>
          <w:trHeight w:val="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7CC5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Cross Culvert, Minimum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D19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400 mm (16 inches)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3F28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300 mm (12 inches)</w:t>
            </w:r>
          </w:p>
        </w:tc>
      </w:tr>
      <w:tr w:rsidR="00DE694F" w:rsidRPr="00CC661B" w14:paraId="74BAA7E6" w14:textId="77777777" w:rsidTr="00F56B83">
        <w:trPr>
          <w:trHeight w:val="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BDE7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Culvert Material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2721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CSP/HDPE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D927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CSP/HDPE</w:t>
            </w:r>
          </w:p>
        </w:tc>
      </w:tr>
      <w:tr w:rsidR="00DE694F" w:rsidRPr="00CC661B" w14:paraId="56461236" w14:textId="77777777" w:rsidTr="00F56B83">
        <w:trPr>
          <w:trHeight w:val="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10A0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Maximum Grade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D86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10% (1 in 10)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786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12% (1 in 8)</w:t>
            </w:r>
          </w:p>
        </w:tc>
      </w:tr>
      <w:tr w:rsidR="00DE694F" w:rsidRPr="00CC661B" w14:paraId="29582E16" w14:textId="77777777" w:rsidTr="00F56B83">
        <w:trPr>
          <w:trHeight w:val="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75FC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Geometrics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29D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TAC Standards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AAB8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Safe Passage of Emergency Vehicles</w:t>
            </w:r>
          </w:p>
        </w:tc>
      </w:tr>
      <w:tr w:rsidR="00DE694F" w:rsidRPr="00CC661B" w14:paraId="3C74199E" w14:textId="77777777" w:rsidTr="00F56B83">
        <w:trPr>
          <w:trHeight w:val="6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C248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Ditches, Minimum Depth from Crown to Bottom of Ditch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1827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0.6 m (2 feet)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5B66" w14:textId="77777777" w:rsidR="00DE694F" w:rsidRPr="00CC661B" w:rsidRDefault="00DE694F" w:rsidP="003E05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 xml:space="preserve">0.3 m (1 foot) </w:t>
            </w:r>
          </w:p>
        </w:tc>
      </w:tr>
      <w:tr w:rsidR="00DE694F" w:rsidRPr="00CC661B" w14:paraId="7A969B60" w14:textId="77777777" w:rsidTr="00F56B83">
        <w:trPr>
          <w:trHeight w:val="6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99C4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Embankment Protection (edge of surface drop off):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C61A" w14:textId="77777777" w:rsidR="00DE694F" w:rsidRPr="00CC661B" w:rsidRDefault="00DE694F" w:rsidP="003E059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Required for side slopes greater than 3:1 and depths of fill greater than 3 m (MTO Roadside Safety Manual)</w:t>
            </w:r>
          </w:p>
        </w:tc>
      </w:tr>
    </w:tbl>
    <w:p w14:paraId="7ED39A19" w14:textId="77777777" w:rsidR="00DE694F" w:rsidRPr="00CC661B" w:rsidRDefault="00DE694F" w:rsidP="0080190B">
      <w:pPr>
        <w:tabs>
          <w:tab w:val="left" w:pos="3441"/>
        </w:tabs>
        <w:spacing w:after="0"/>
        <w:rPr>
          <w:sz w:val="22"/>
          <w:szCs w:val="22"/>
        </w:rPr>
      </w:pPr>
      <w:r w:rsidRPr="00CC661B">
        <w:rPr>
          <w:sz w:val="22"/>
          <w:szCs w:val="22"/>
        </w:rPr>
        <w:fldChar w:fldCharType="end"/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3402"/>
      </w:tblGrid>
      <w:tr w:rsidR="00EC124E" w:rsidRPr="00CC661B" w14:paraId="2CD4410B" w14:textId="77777777" w:rsidTr="00EC124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A466" w14:textId="77777777" w:rsidR="00EC124E" w:rsidRPr="00CC661B" w:rsidRDefault="00EC124E" w:rsidP="00EC12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en-CA"/>
              </w:rPr>
              <w:t>Traffic Volume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A583" w14:textId="77777777" w:rsidR="00EC124E" w:rsidRPr="00CC661B" w:rsidRDefault="00EC124E" w:rsidP="00EC12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en-CA"/>
              </w:rPr>
              <w:t>Surface Type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EDE" w14:textId="77777777" w:rsidR="00EC124E" w:rsidRPr="00CC661B" w:rsidRDefault="00EC124E" w:rsidP="00EC12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en-CA"/>
              </w:rPr>
              <w:t>Minimum Depth</w:t>
            </w:r>
          </w:p>
        </w:tc>
      </w:tr>
      <w:tr w:rsidR="00EC124E" w:rsidRPr="00CC661B" w14:paraId="7667D0EC" w14:textId="77777777" w:rsidTr="00EC124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0707" w14:textId="77777777" w:rsidR="00EC124E" w:rsidRPr="00CC661B" w:rsidRDefault="00EC124E" w:rsidP="00EC124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  <w:t>&lt;200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50B" w14:textId="77777777" w:rsidR="00EC124E" w:rsidRPr="00CC661B" w:rsidRDefault="00EC124E" w:rsidP="00EC124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  <w:t>Crushed Gravel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D0B7" w14:textId="77777777" w:rsidR="00EC124E" w:rsidRPr="00CC661B" w:rsidRDefault="00EC124E" w:rsidP="00EC124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  <w:t>375 mm (15 inches)</w:t>
            </w:r>
          </w:p>
        </w:tc>
      </w:tr>
      <w:tr w:rsidR="00EC124E" w:rsidRPr="00CC661B" w14:paraId="34E58702" w14:textId="77777777" w:rsidTr="00EC124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E2C7" w14:textId="77777777" w:rsidR="00EC124E" w:rsidRPr="00CC661B" w:rsidRDefault="00EC124E" w:rsidP="00EC124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  <w:t>200-1000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9547" w14:textId="77777777" w:rsidR="00EC124E" w:rsidRPr="00CC661B" w:rsidRDefault="00EC124E" w:rsidP="00EC124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  <w:t>Double Surface Treatment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AC58" w14:textId="77777777" w:rsidR="00EC124E" w:rsidRPr="00CC661B" w:rsidRDefault="00EC124E" w:rsidP="00EC124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  <w:t>N/A</w:t>
            </w:r>
          </w:p>
        </w:tc>
      </w:tr>
      <w:tr w:rsidR="00EC124E" w:rsidRPr="00CC661B" w14:paraId="1BFA4B9A" w14:textId="77777777" w:rsidTr="00AF1B1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25CD" w14:textId="401EF298" w:rsidR="00EC124E" w:rsidRPr="00CC661B" w:rsidRDefault="00AF1B1C" w:rsidP="00EC124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  <w:t>&gt;</w:t>
            </w:r>
            <w:r w:rsidR="00EC124E" w:rsidRPr="00CC661B"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  <w:t>1000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0DA8" w14:textId="77777777" w:rsidR="00EC124E" w:rsidRPr="00CC661B" w:rsidRDefault="00EC124E" w:rsidP="00EC124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  <w:t>Asphalt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93E3" w14:textId="77777777" w:rsidR="00EC124E" w:rsidRPr="00CC661B" w:rsidRDefault="00EC124E" w:rsidP="00EC124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</w:pPr>
            <w:r w:rsidRPr="00CC661B"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  <w:t>As per Development Guidelines</w:t>
            </w:r>
          </w:p>
        </w:tc>
      </w:tr>
      <w:tr w:rsidR="00EC124E" w:rsidRPr="00CC661B" w14:paraId="7712D051" w14:textId="77777777" w:rsidTr="00EC124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0824" w14:textId="77777777" w:rsidR="00EC124E" w:rsidRPr="00CC661B" w:rsidRDefault="00EC124E" w:rsidP="001A5E98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2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4BEE" w14:textId="77777777" w:rsidR="00EC124E" w:rsidRPr="00CC661B" w:rsidRDefault="00EC124E" w:rsidP="00EC1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D73B" w14:textId="77777777" w:rsidR="00EC124E" w:rsidRPr="00CC661B" w:rsidRDefault="00EC124E" w:rsidP="00EC1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CA"/>
              </w:rPr>
            </w:pPr>
          </w:p>
        </w:tc>
      </w:tr>
    </w:tbl>
    <w:p w14:paraId="30ECD3EB" w14:textId="02D94D61" w:rsidR="0015684A" w:rsidRPr="00CC661B" w:rsidRDefault="0015684A" w:rsidP="00CC661B">
      <w:pPr>
        <w:pStyle w:val="Heading2"/>
      </w:pPr>
      <w:r w:rsidRPr="00CC661B">
        <w:t>Definitions</w:t>
      </w:r>
    </w:p>
    <w:p w14:paraId="088AABC7" w14:textId="77777777" w:rsidR="0015684A" w:rsidRPr="00CC661B" w:rsidRDefault="0015684A" w:rsidP="0015684A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CC661B">
        <w:rPr>
          <w:sz w:val="18"/>
          <w:szCs w:val="18"/>
        </w:rPr>
        <w:t>CSP: Corrugated Steel Pipe</w:t>
      </w:r>
    </w:p>
    <w:p w14:paraId="15D3657E" w14:textId="77777777" w:rsidR="00C959EF" w:rsidRPr="00CC661B" w:rsidRDefault="00C959EF" w:rsidP="00C959EF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CC661B">
        <w:rPr>
          <w:sz w:val="18"/>
          <w:szCs w:val="18"/>
        </w:rPr>
        <w:t xml:space="preserve">HDPE: High Density Polyethylene </w:t>
      </w:r>
      <w:r w:rsidR="0015684A" w:rsidRPr="00CC661B">
        <w:rPr>
          <w:sz w:val="18"/>
          <w:szCs w:val="18"/>
        </w:rPr>
        <w:t xml:space="preserve">(Double Wall) </w:t>
      </w:r>
    </w:p>
    <w:p w14:paraId="4F26C5AE" w14:textId="7C86873A" w:rsidR="00EC124E" w:rsidRPr="00CC661B" w:rsidRDefault="0015684A" w:rsidP="00C959EF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CC661B">
        <w:rPr>
          <w:sz w:val="18"/>
          <w:szCs w:val="18"/>
        </w:rPr>
        <w:t>TAC: Transportation Association of Canada</w:t>
      </w:r>
    </w:p>
    <w:sectPr w:rsidR="00EC124E" w:rsidRPr="00CC661B" w:rsidSect="00652E5A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247" w:right="1134" w:bottom="124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8B1C" w14:textId="77777777" w:rsidR="00652E5A" w:rsidRDefault="00652E5A" w:rsidP="00DF3DA3">
      <w:pPr>
        <w:spacing w:after="0" w:line="240" w:lineRule="auto"/>
      </w:pPr>
      <w:r>
        <w:separator/>
      </w:r>
    </w:p>
  </w:endnote>
  <w:endnote w:type="continuationSeparator" w:id="0">
    <w:p w14:paraId="2B663ADB" w14:textId="77777777" w:rsidR="00652E5A" w:rsidRDefault="00652E5A" w:rsidP="00DF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389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7BC04" w14:textId="77777777" w:rsidR="00CF5354" w:rsidRDefault="00CF53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7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4AC90" w14:textId="77777777" w:rsidR="00CF5354" w:rsidRDefault="00CF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256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AB518" w14:textId="77777777" w:rsidR="00A171D3" w:rsidRDefault="00A171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923D5F" w14:textId="77777777" w:rsidR="00A171D3" w:rsidRDefault="00A17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9E74" w14:textId="77777777" w:rsidR="00652E5A" w:rsidRDefault="00652E5A" w:rsidP="00DF3DA3">
      <w:pPr>
        <w:spacing w:after="0" w:line="240" w:lineRule="auto"/>
      </w:pPr>
      <w:r>
        <w:separator/>
      </w:r>
    </w:p>
  </w:footnote>
  <w:footnote w:type="continuationSeparator" w:id="0">
    <w:p w14:paraId="5F3BBA31" w14:textId="77777777" w:rsidR="00652E5A" w:rsidRDefault="00652E5A" w:rsidP="00DF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AC5E" w14:textId="77777777" w:rsidR="00172ACD" w:rsidRPr="00172ACD" w:rsidRDefault="00172ACD" w:rsidP="00172ACD">
    <w:pPr>
      <w:pStyle w:val="Header"/>
      <w:tabs>
        <w:tab w:val="clear" w:pos="4680"/>
      </w:tabs>
      <w:rPr>
        <w:b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80B6" w14:textId="77777777" w:rsidR="007C0863" w:rsidRDefault="007C0863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E0" w:firstRow="1" w:lastRow="1" w:firstColumn="1" w:lastColumn="0" w:noHBand="0" w:noVBand="1"/>
      <w:tblCaption w:val="Header Table - Logo and contact information"/>
      <w:tblDescription w:val="Table contains the Tonship's logo and department contact details. The Township of South Frontenac logo consists of the stacked words “South” and “Frontenac” in addition to a logo icon. The icon is made up of four abstract elements that represent water, rural lands, the Canadian Shield, and the many communities that make up South Frontenac. "/>
    </w:tblPr>
    <w:tblGrid>
      <w:gridCol w:w="6018"/>
      <w:gridCol w:w="3954"/>
    </w:tblGrid>
    <w:tr w:rsidR="007C0863" w14:paraId="758481FE" w14:textId="77777777" w:rsidTr="007C0863">
      <w:trPr>
        <w:trHeight w:val="1973"/>
        <w:tblHeader/>
      </w:trPr>
      <w:tc>
        <w:tcPr>
          <w:tcW w:w="3021" w:type="pct"/>
        </w:tcPr>
        <w:p w14:paraId="797B5D2A" w14:textId="77777777" w:rsidR="007C0863" w:rsidRDefault="007C0863" w:rsidP="007C0863">
          <w:pPr>
            <w:pStyle w:val="Header"/>
            <w:rPr>
              <w:noProof/>
              <w:lang w:eastAsia="en-CA"/>
            </w:rPr>
          </w:pPr>
        </w:p>
        <w:p w14:paraId="0CB21FC7" w14:textId="37B91115" w:rsidR="007C0863" w:rsidRDefault="007C0863" w:rsidP="007C0863">
          <w:pPr>
            <w:pStyle w:val="Header"/>
            <w:ind w:left="-108"/>
            <w:rPr>
              <w:noProof/>
              <w:lang w:eastAsia="en-CA"/>
            </w:rPr>
          </w:pPr>
          <w:r>
            <w:rPr>
              <w:noProof/>
              <w:lang w:eastAsia="en-CA"/>
            </w:rPr>
            <w:drawing>
              <wp:inline distT="0" distB="0" distL="0" distR="0" wp14:anchorId="268FE61B" wp14:editId="4F34CD69">
                <wp:extent cx="3276600" cy="1085850"/>
                <wp:effectExtent l="0" t="0" r="0" b="0"/>
                <wp:docPr id="1" name="Picture 1" descr="The Township of South Frontenac logo consists of the stacked words “South” and “Frontenac” in addition to a logo icon. The icon is made up of four abstract elements that represent water, rural lands, the Canadian Shield, and the many communities that make up South Frontenac. " title="Township of South Frontenac Logo est. 2021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he Township of South Frontenac logo consists of the stacked words “South” and “Frontenac” in addition to a logo icon. The icon is made up of four abstract elements that represent water, rural lands, the Canadian Shield, and the many communities that make up South Frontenac. " title="Township of South Frontenac Logo est. 2021 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6" t="6825" b="6720"/>
                        <a:stretch/>
                      </pic:blipFill>
                      <pic:spPr bwMode="auto">
                        <a:xfrm>
                          <a:off x="0" y="0"/>
                          <a:ext cx="3277870" cy="108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pct"/>
        </w:tcPr>
        <w:p w14:paraId="2879D12A" w14:textId="77777777" w:rsidR="007C0863" w:rsidRDefault="007C0863" w:rsidP="007C0863">
          <w:pPr>
            <w:ind w:left="398"/>
            <w:rPr>
              <w:b/>
            </w:rPr>
          </w:pPr>
        </w:p>
        <w:p w14:paraId="6459F0C0" w14:textId="77777777" w:rsidR="007C0863" w:rsidRDefault="007C0863" w:rsidP="007C0863">
          <w:pPr>
            <w:ind w:left="398"/>
            <w:jc w:val="right"/>
            <w:rPr>
              <w:b/>
            </w:rPr>
          </w:pPr>
        </w:p>
        <w:p w14:paraId="6975F44D" w14:textId="19263DA3" w:rsidR="007C0863" w:rsidRDefault="00375C2C" w:rsidP="007C0863">
          <w:pPr>
            <w:ind w:left="398"/>
            <w:jc w:val="right"/>
            <w:rPr>
              <w:b/>
            </w:rPr>
          </w:pPr>
          <w:r>
            <w:rPr>
              <w:b/>
            </w:rPr>
            <w:t>Public</w:t>
          </w:r>
          <w:r w:rsidR="007C0863">
            <w:rPr>
              <w:b/>
            </w:rPr>
            <w:t xml:space="preserve"> Services</w:t>
          </w:r>
        </w:p>
        <w:p w14:paraId="6D2A2628" w14:textId="7824FC88" w:rsidR="007C0863" w:rsidRDefault="00375C2C" w:rsidP="007C0863">
          <w:pPr>
            <w:ind w:left="398"/>
            <w:jc w:val="right"/>
          </w:pPr>
          <w:r>
            <w:t>2490 Keeley Road</w:t>
          </w:r>
          <w:r w:rsidR="007C0863">
            <w:t>, Box 100</w:t>
          </w:r>
        </w:p>
        <w:p w14:paraId="0506B3DC" w14:textId="77777777" w:rsidR="007C0863" w:rsidRDefault="007C0863" w:rsidP="007C0863">
          <w:pPr>
            <w:ind w:left="398"/>
            <w:jc w:val="right"/>
          </w:pPr>
          <w:r>
            <w:t>Sydenham ON, K0H 2T0</w:t>
          </w:r>
        </w:p>
        <w:p w14:paraId="6D2EC4FA" w14:textId="01B378BE" w:rsidR="007C0863" w:rsidRDefault="007C0863" w:rsidP="007C0863">
          <w:pPr>
            <w:ind w:left="398"/>
            <w:jc w:val="right"/>
          </w:pPr>
          <w:r>
            <w:t xml:space="preserve">613-376-3027 Ext </w:t>
          </w:r>
          <w:r w:rsidR="00375C2C">
            <w:t>4331</w:t>
          </w:r>
        </w:p>
        <w:p w14:paraId="3647A4A8" w14:textId="6EB71B78" w:rsidR="007C0863" w:rsidRDefault="000F142F" w:rsidP="007C0863">
          <w:pPr>
            <w:ind w:left="398"/>
            <w:jc w:val="right"/>
          </w:pPr>
          <w:hyperlink r:id="rId2" w:history="1">
            <w:r w:rsidR="00375C2C" w:rsidRPr="00120DD8">
              <w:rPr>
                <w:rStyle w:val="Hyperlink"/>
              </w:rPr>
              <w:t>pwsupport@southfrontenac.net</w:t>
            </w:r>
          </w:hyperlink>
          <w:r w:rsidR="007C0863">
            <w:t xml:space="preserve"> </w:t>
          </w:r>
        </w:p>
      </w:tc>
    </w:tr>
  </w:tbl>
  <w:p w14:paraId="777BD99E" w14:textId="77777777" w:rsidR="007C0863" w:rsidRDefault="007C0863" w:rsidP="007C0863">
    <w:pPr>
      <w:pStyle w:val="Header"/>
      <w:rPr>
        <w:rFonts w:cs="Arial"/>
        <w:szCs w:val="22"/>
      </w:rPr>
    </w:pPr>
    <w:r>
      <w:rPr>
        <w:rFonts w:cs="Arial"/>
      </w:rPr>
      <w:t>__________________________________________________________________________</w:t>
    </w:r>
  </w:p>
  <w:p w14:paraId="69ACF923" w14:textId="77777777" w:rsidR="00DF3DA3" w:rsidRPr="007C0863" w:rsidRDefault="00DF3DA3" w:rsidP="007C0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49"/>
    <w:multiLevelType w:val="hybridMultilevel"/>
    <w:tmpl w:val="F5FEA7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7DA8"/>
    <w:multiLevelType w:val="hybridMultilevel"/>
    <w:tmpl w:val="C1B863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27F3"/>
    <w:multiLevelType w:val="hybridMultilevel"/>
    <w:tmpl w:val="A092AED4"/>
    <w:lvl w:ilvl="0" w:tplc="0F4E71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05F"/>
    <w:multiLevelType w:val="hybridMultilevel"/>
    <w:tmpl w:val="F1D65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6756"/>
    <w:multiLevelType w:val="hybridMultilevel"/>
    <w:tmpl w:val="41A4B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3483F"/>
    <w:multiLevelType w:val="multilevel"/>
    <w:tmpl w:val="C67CF5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C6B3E7B"/>
    <w:multiLevelType w:val="hybridMultilevel"/>
    <w:tmpl w:val="80244D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F7167"/>
    <w:multiLevelType w:val="hybridMultilevel"/>
    <w:tmpl w:val="AC305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722D3"/>
    <w:multiLevelType w:val="hybridMultilevel"/>
    <w:tmpl w:val="5AB0A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842F6"/>
    <w:multiLevelType w:val="hybridMultilevel"/>
    <w:tmpl w:val="4F8617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51F5F"/>
    <w:multiLevelType w:val="hybridMultilevel"/>
    <w:tmpl w:val="4A702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67CD3"/>
    <w:multiLevelType w:val="hybridMultilevel"/>
    <w:tmpl w:val="DC42729A"/>
    <w:lvl w:ilvl="0" w:tplc="0F4E71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83E7A"/>
    <w:multiLevelType w:val="hybridMultilevel"/>
    <w:tmpl w:val="E25CA2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015B6"/>
    <w:multiLevelType w:val="hybridMultilevel"/>
    <w:tmpl w:val="5C6294D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994008"/>
    <w:multiLevelType w:val="hybridMultilevel"/>
    <w:tmpl w:val="6E181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101DC"/>
    <w:multiLevelType w:val="hybridMultilevel"/>
    <w:tmpl w:val="1F5A3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05443">
    <w:abstractNumId w:val="9"/>
  </w:num>
  <w:num w:numId="2" w16cid:durableId="645278081">
    <w:abstractNumId w:val="13"/>
  </w:num>
  <w:num w:numId="3" w16cid:durableId="906914241">
    <w:abstractNumId w:val="6"/>
  </w:num>
  <w:num w:numId="4" w16cid:durableId="364405039">
    <w:abstractNumId w:val="1"/>
  </w:num>
  <w:num w:numId="5" w16cid:durableId="1905098430">
    <w:abstractNumId w:val="12"/>
  </w:num>
  <w:num w:numId="6" w16cid:durableId="1820726022">
    <w:abstractNumId w:val="5"/>
  </w:num>
  <w:num w:numId="7" w16cid:durableId="1945382862">
    <w:abstractNumId w:val="14"/>
  </w:num>
  <w:num w:numId="8" w16cid:durableId="1214662420">
    <w:abstractNumId w:val="3"/>
  </w:num>
  <w:num w:numId="9" w16cid:durableId="1905338050">
    <w:abstractNumId w:val="10"/>
  </w:num>
  <w:num w:numId="10" w16cid:durableId="1539392462">
    <w:abstractNumId w:val="4"/>
  </w:num>
  <w:num w:numId="11" w16cid:durableId="1468160448">
    <w:abstractNumId w:val="15"/>
  </w:num>
  <w:num w:numId="12" w16cid:durableId="1662003780">
    <w:abstractNumId w:val="8"/>
  </w:num>
  <w:num w:numId="13" w16cid:durableId="1139496097">
    <w:abstractNumId w:val="0"/>
  </w:num>
  <w:num w:numId="14" w16cid:durableId="1822385555">
    <w:abstractNumId w:val="11"/>
  </w:num>
  <w:num w:numId="15" w16cid:durableId="1638102213">
    <w:abstractNumId w:val="2"/>
  </w:num>
  <w:num w:numId="16" w16cid:durableId="1463577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A3"/>
    <w:rsid w:val="000436E4"/>
    <w:rsid w:val="00047805"/>
    <w:rsid w:val="0005212E"/>
    <w:rsid w:val="00064FC4"/>
    <w:rsid w:val="00076E65"/>
    <w:rsid w:val="00086F21"/>
    <w:rsid w:val="00094C5A"/>
    <w:rsid w:val="000C4AC6"/>
    <w:rsid w:val="000D769E"/>
    <w:rsid w:val="000E3BAC"/>
    <w:rsid w:val="000F142F"/>
    <w:rsid w:val="00117EB3"/>
    <w:rsid w:val="00124A87"/>
    <w:rsid w:val="0015684A"/>
    <w:rsid w:val="00172ACD"/>
    <w:rsid w:val="00172E3D"/>
    <w:rsid w:val="00177A4E"/>
    <w:rsid w:val="001A5E98"/>
    <w:rsid w:val="001B6FE1"/>
    <w:rsid w:val="001D4A6A"/>
    <w:rsid w:val="00206C29"/>
    <w:rsid w:val="00231F46"/>
    <w:rsid w:val="0023297B"/>
    <w:rsid w:val="00254506"/>
    <w:rsid w:val="00280843"/>
    <w:rsid w:val="00293770"/>
    <w:rsid w:val="002A5F7B"/>
    <w:rsid w:val="002B7FCF"/>
    <w:rsid w:val="002D143B"/>
    <w:rsid w:val="002F3095"/>
    <w:rsid w:val="00322E21"/>
    <w:rsid w:val="00324FAA"/>
    <w:rsid w:val="003330DC"/>
    <w:rsid w:val="00335C03"/>
    <w:rsid w:val="00352BB6"/>
    <w:rsid w:val="003677E5"/>
    <w:rsid w:val="00375C2C"/>
    <w:rsid w:val="003E0598"/>
    <w:rsid w:val="003F7460"/>
    <w:rsid w:val="0041140E"/>
    <w:rsid w:val="0041145B"/>
    <w:rsid w:val="00417567"/>
    <w:rsid w:val="00435A80"/>
    <w:rsid w:val="004711EF"/>
    <w:rsid w:val="004776F9"/>
    <w:rsid w:val="0049757B"/>
    <w:rsid w:val="004A039E"/>
    <w:rsid w:val="004A1A2C"/>
    <w:rsid w:val="004B5582"/>
    <w:rsid w:val="004C4193"/>
    <w:rsid w:val="004D5ED2"/>
    <w:rsid w:val="00504494"/>
    <w:rsid w:val="005148BE"/>
    <w:rsid w:val="00543C56"/>
    <w:rsid w:val="0057105D"/>
    <w:rsid w:val="00583C82"/>
    <w:rsid w:val="005B30F2"/>
    <w:rsid w:val="005D33E1"/>
    <w:rsid w:val="005F679D"/>
    <w:rsid w:val="006108B2"/>
    <w:rsid w:val="00652E5A"/>
    <w:rsid w:val="00675BC4"/>
    <w:rsid w:val="006A238E"/>
    <w:rsid w:val="006B335E"/>
    <w:rsid w:val="006D7782"/>
    <w:rsid w:val="006E27EC"/>
    <w:rsid w:val="006F0A5E"/>
    <w:rsid w:val="006F61A6"/>
    <w:rsid w:val="0074121B"/>
    <w:rsid w:val="00764E30"/>
    <w:rsid w:val="00771263"/>
    <w:rsid w:val="007736E1"/>
    <w:rsid w:val="0077723A"/>
    <w:rsid w:val="00784B8A"/>
    <w:rsid w:val="007C0863"/>
    <w:rsid w:val="007C76D8"/>
    <w:rsid w:val="007D1778"/>
    <w:rsid w:val="0080190B"/>
    <w:rsid w:val="0081031D"/>
    <w:rsid w:val="0082683D"/>
    <w:rsid w:val="00892650"/>
    <w:rsid w:val="008B3F3D"/>
    <w:rsid w:val="008E2B55"/>
    <w:rsid w:val="00907FFC"/>
    <w:rsid w:val="00917E7E"/>
    <w:rsid w:val="00920765"/>
    <w:rsid w:val="00972D3F"/>
    <w:rsid w:val="0098379D"/>
    <w:rsid w:val="009B7B3F"/>
    <w:rsid w:val="009D14A0"/>
    <w:rsid w:val="009F49E6"/>
    <w:rsid w:val="00A171D3"/>
    <w:rsid w:val="00A27A3B"/>
    <w:rsid w:val="00A33A00"/>
    <w:rsid w:val="00A4343E"/>
    <w:rsid w:val="00A5259B"/>
    <w:rsid w:val="00A72CD1"/>
    <w:rsid w:val="00A93C17"/>
    <w:rsid w:val="00A94202"/>
    <w:rsid w:val="00AF1B1C"/>
    <w:rsid w:val="00B51A08"/>
    <w:rsid w:val="00B9112E"/>
    <w:rsid w:val="00B95FA2"/>
    <w:rsid w:val="00B967F3"/>
    <w:rsid w:val="00BC0BC7"/>
    <w:rsid w:val="00BE5B25"/>
    <w:rsid w:val="00C026C3"/>
    <w:rsid w:val="00C2262A"/>
    <w:rsid w:val="00C73886"/>
    <w:rsid w:val="00C959EF"/>
    <w:rsid w:val="00CA24BA"/>
    <w:rsid w:val="00CC661B"/>
    <w:rsid w:val="00CD1930"/>
    <w:rsid w:val="00CD3251"/>
    <w:rsid w:val="00CF5354"/>
    <w:rsid w:val="00CF7454"/>
    <w:rsid w:val="00CF7B0F"/>
    <w:rsid w:val="00D047D6"/>
    <w:rsid w:val="00D04FA3"/>
    <w:rsid w:val="00D17606"/>
    <w:rsid w:val="00D4262F"/>
    <w:rsid w:val="00D47561"/>
    <w:rsid w:val="00D56C33"/>
    <w:rsid w:val="00D71A7C"/>
    <w:rsid w:val="00D9018B"/>
    <w:rsid w:val="00DA0F8A"/>
    <w:rsid w:val="00DA57B2"/>
    <w:rsid w:val="00DC05D6"/>
    <w:rsid w:val="00DE694F"/>
    <w:rsid w:val="00DF3DA3"/>
    <w:rsid w:val="00E01063"/>
    <w:rsid w:val="00E153CB"/>
    <w:rsid w:val="00E21835"/>
    <w:rsid w:val="00E270DE"/>
    <w:rsid w:val="00E50F93"/>
    <w:rsid w:val="00E86778"/>
    <w:rsid w:val="00E958F9"/>
    <w:rsid w:val="00EC124E"/>
    <w:rsid w:val="00ED2DBE"/>
    <w:rsid w:val="00ED41E6"/>
    <w:rsid w:val="00EF1D77"/>
    <w:rsid w:val="00F24CB2"/>
    <w:rsid w:val="00F50868"/>
    <w:rsid w:val="00F56B83"/>
    <w:rsid w:val="00F75966"/>
    <w:rsid w:val="00FA38C1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35C4A"/>
  <w15:chartTrackingRefBased/>
  <w15:docId w15:val="{CEAA9104-B86B-4C96-A469-7209C9E4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 w:themeColor="text1"/>
        <w:sz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5E98"/>
    <w:pPr>
      <w:keepNext/>
      <w:keepLines/>
      <w:tabs>
        <w:tab w:val="left" w:pos="3261"/>
        <w:tab w:val="left" w:pos="4111"/>
      </w:tabs>
      <w:spacing w:before="240" w:after="0"/>
      <w:outlineLvl w:val="0"/>
    </w:pPr>
    <w:rPr>
      <w:rFonts w:eastAsiaTheme="majorEastAsia"/>
      <w:b/>
      <w:b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661B"/>
    <w:pPr>
      <w:keepNext/>
      <w:keepLines/>
      <w:spacing w:after="0" w:line="240" w:lineRule="auto"/>
      <w:outlineLvl w:val="1"/>
    </w:pPr>
    <w:rPr>
      <w:rFonts w:eastAsia="Times New Roman"/>
      <w:b/>
      <w:color w:val="auto"/>
      <w:sz w:val="26"/>
      <w:szCs w:val="2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A3"/>
  </w:style>
  <w:style w:type="paragraph" w:styleId="Footer">
    <w:name w:val="footer"/>
    <w:basedOn w:val="Normal"/>
    <w:link w:val="FooterChar"/>
    <w:uiPriority w:val="99"/>
    <w:unhideWhenUsed/>
    <w:rsid w:val="00DF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A3"/>
  </w:style>
  <w:style w:type="table" w:styleId="TableGrid">
    <w:name w:val="Table Grid"/>
    <w:basedOn w:val="TableNormal"/>
    <w:uiPriority w:val="59"/>
    <w:rsid w:val="00DF3DA3"/>
    <w:pPr>
      <w:spacing w:after="0" w:line="240" w:lineRule="auto"/>
    </w:pPr>
    <w:rPr>
      <w:rFonts w:eastAsia="Times New Roman" w:cs="Arial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5E98"/>
    <w:rPr>
      <w:rFonts w:eastAsiaTheme="majorEastAsia"/>
      <w:b/>
      <w:bCs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61B"/>
    <w:rPr>
      <w:rFonts w:eastAsia="Times New Roman"/>
      <w:b/>
      <w:color w:val="auto"/>
      <w:sz w:val="26"/>
      <w:szCs w:val="26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DA57B2"/>
    <w:pPr>
      <w:spacing w:after="0" w:line="240" w:lineRule="auto"/>
      <w:contextualSpacing/>
    </w:pPr>
    <w:rPr>
      <w:rFonts w:asciiTheme="majorHAnsi" w:eastAsiaTheme="majorEastAsia" w:hAnsiTheme="majorHAns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7B2"/>
    <w:rPr>
      <w:rFonts w:asciiTheme="majorHAnsi" w:eastAsiaTheme="majorEastAsia" w:hAnsiTheme="majorHAns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7B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A57B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D56C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7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6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84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84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84A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wsupport@southfrontenac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wsupport@southfrontenac.net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Hussey</dc:creator>
  <cp:keywords/>
  <dc:description/>
  <cp:lastModifiedBy>Laurie Swinton</cp:lastModifiedBy>
  <cp:revision>3</cp:revision>
  <cp:lastPrinted>2024-02-26T20:21:00Z</cp:lastPrinted>
  <dcterms:created xsi:type="dcterms:W3CDTF">2024-03-06T17:00:00Z</dcterms:created>
  <dcterms:modified xsi:type="dcterms:W3CDTF">2024-03-06T17:02:00Z</dcterms:modified>
</cp:coreProperties>
</file>